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763" w:rsidRDefault="008A0763" w:rsidP="00CF6E0A">
      <w:pPr>
        <w:spacing w:after="0"/>
        <w:jc w:val="center"/>
        <w:rPr>
          <w:rFonts w:ascii="Times New Roman" w:hAnsi="Times New Roman" w:cs="Times New Roman"/>
          <w:sz w:val="24"/>
          <w:szCs w:val="24"/>
        </w:rPr>
      </w:pPr>
      <w:r w:rsidRPr="0026673A">
        <w:rPr>
          <w:rFonts w:ascii="Times New Roman" w:hAnsi="Times New Roman" w:cs="Times New Roman"/>
          <w:noProof/>
          <w:sz w:val="24"/>
          <w:szCs w:val="24"/>
          <w:lang w:eastAsia="ru-RU"/>
        </w:rPr>
        <w:drawing>
          <wp:inline distT="0" distB="0" distL="0" distR="0" wp14:anchorId="7CDB60CB" wp14:editId="071D3F4A">
            <wp:extent cx="514350" cy="590550"/>
            <wp:effectExtent l="19050" t="0" r="0"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8" cstate="print">
                      <a:grayscl/>
                      <a:biLevel thresh="50000"/>
                    </a:blip>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8A0763" w:rsidRDefault="008A0763" w:rsidP="008A0763">
      <w:pPr>
        <w:spacing w:after="0"/>
        <w:jc w:val="center"/>
        <w:rPr>
          <w:rFonts w:ascii="Times New Roman" w:hAnsi="Times New Roman" w:cs="Times New Roman"/>
          <w:sz w:val="24"/>
          <w:szCs w:val="24"/>
        </w:rPr>
      </w:pPr>
    </w:p>
    <w:p w:rsidR="008A0763" w:rsidRPr="004B0FA1" w:rsidRDefault="008A0763" w:rsidP="008A0763">
      <w:pPr>
        <w:spacing w:after="0"/>
        <w:ind w:left="5812" w:hanging="5760"/>
        <w:jc w:val="center"/>
        <w:rPr>
          <w:rFonts w:ascii="Times New Roman" w:hAnsi="Times New Roman" w:cs="Times New Roman"/>
          <w:b/>
          <w:bCs/>
          <w:sz w:val="28"/>
          <w:szCs w:val="24"/>
        </w:rPr>
      </w:pPr>
      <w:r w:rsidRPr="004B0FA1">
        <w:rPr>
          <w:rFonts w:ascii="Times New Roman" w:hAnsi="Times New Roman" w:cs="Times New Roman"/>
          <w:b/>
          <w:bCs/>
          <w:sz w:val="28"/>
          <w:szCs w:val="24"/>
        </w:rPr>
        <w:t>БУЧАНСЬКА     МІСЬКА      РАДА</w:t>
      </w:r>
    </w:p>
    <w:p w:rsidR="008A0763" w:rsidRPr="0026673A" w:rsidRDefault="008A0763" w:rsidP="008A0763">
      <w:pPr>
        <w:keepNext/>
        <w:pBdr>
          <w:bottom w:val="single" w:sz="12" w:space="1" w:color="auto"/>
        </w:pBdr>
        <w:spacing w:after="0"/>
        <w:ind w:left="5812" w:hanging="5760"/>
        <w:jc w:val="center"/>
        <w:outlineLvl w:val="1"/>
        <w:rPr>
          <w:rFonts w:ascii="Times New Roman" w:hAnsi="Times New Roman" w:cs="Times New Roman"/>
          <w:b/>
          <w:bCs/>
          <w:sz w:val="24"/>
          <w:szCs w:val="24"/>
        </w:rPr>
      </w:pPr>
      <w:r w:rsidRPr="004B0FA1">
        <w:rPr>
          <w:rFonts w:ascii="Times New Roman" w:hAnsi="Times New Roman" w:cs="Times New Roman"/>
          <w:b/>
          <w:bCs/>
          <w:szCs w:val="24"/>
        </w:rPr>
        <w:t>КИЇВСЬКОЇ ОБЛАСТІ</w:t>
      </w:r>
    </w:p>
    <w:p w:rsidR="008A0763" w:rsidRDefault="009544F5" w:rsidP="008A0763">
      <w:pPr>
        <w:rPr>
          <w:rFonts w:ascii="Times New Roman" w:hAnsi="Times New Roman" w:cs="Times New Roman"/>
          <w:b/>
          <w:bCs/>
          <w:sz w:val="28"/>
          <w:szCs w:val="24"/>
          <w:lang w:val="uk-UA"/>
        </w:rPr>
      </w:pPr>
      <w:r>
        <w:rPr>
          <w:rFonts w:ascii="Times New Roman" w:hAnsi="Times New Roman" w:cs="Times New Roman"/>
          <w:b/>
          <w:bCs/>
          <w:sz w:val="28"/>
          <w:szCs w:val="24"/>
          <w:lang w:val="uk-UA"/>
        </w:rPr>
        <w:t xml:space="preserve">                  ШІСТДЕСЯТ ДЕВ</w:t>
      </w:r>
      <w:r w:rsidRPr="009544F5">
        <w:rPr>
          <w:rFonts w:ascii="Times New Roman" w:hAnsi="Times New Roman" w:cs="Times New Roman"/>
          <w:b/>
          <w:bCs/>
          <w:sz w:val="28"/>
          <w:szCs w:val="24"/>
        </w:rPr>
        <w:t>’</w:t>
      </w:r>
      <w:r>
        <w:rPr>
          <w:rFonts w:ascii="Times New Roman" w:hAnsi="Times New Roman" w:cs="Times New Roman"/>
          <w:b/>
          <w:bCs/>
          <w:sz w:val="28"/>
          <w:szCs w:val="24"/>
          <w:lang w:val="uk-UA"/>
        </w:rPr>
        <w:t>ЯТА СЕСІЯ СЬОМОГО СКЛИКАННЯ</w:t>
      </w:r>
    </w:p>
    <w:p w:rsidR="009544F5" w:rsidRPr="009544F5" w:rsidRDefault="009544F5" w:rsidP="008A0763">
      <w:pPr>
        <w:rPr>
          <w:rFonts w:ascii="Times New Roman" w:hAnsi="Times New Roman" w:cs="Times New Roman"/>
          <w:b/>
          <w:bCs/>
          <w:sz w:val="28"/>
          <w:szCs w:val="24"/>
          <w:lang w:val="uk-UA"/>
        </w:rPr>
      </w:pPr>
      <w:r>
        <w:rPr>
          <w:rFonts w:ascii="Times New Roman" w:hAnsi="Times New Roman" w:cs="Times New Roman"/>
          <w:b/>
          <w:bCs/>
          <w:sz w:val="28"/>
          <w:szCs w:val="24"/>
          <w:lang w:val="uk-UA"/>
        </w:rPr>
        <w:t xml:space="preserve">                                                          Р</w:t>
      </w:r>
      <w:r w:rsidR="001F5600">
        <w:rPr>
          <w:rFonts w:ascii="Times New Roman" w:hAnsi="Times New Roman" w:cs="Times New Roman"/>
          <w:b/>
          <w:bCs/>
          <w:sz w:val="28"/>
          <w:szCs w:val="24"/>
          <w:lang w:val="uk-UA"/>
        </w:rPr>
        <w:t xml:space="preserve"> </w:t>
      </w:r>
      <w:r>
        <w:rPr>
          <w:rFonts w:ascii="Times New Roman" w:hAnsi="Times New Roman" w:cs="Times New Roman"/>
          <w:b/>
          <w:bCs/>
          <w:sz w:val="28"/>
          <w:szCs w:val="24"/>
          <w:lang w:val="uk-UA"/>
        </w:rPr>
        <w:t>І</w:t>
      </w:r>
      <w:r w:rsidR="001F5600">
        <w:rPr>
          <w:rFonts w:ascii="Times New Roman" w:hAnsi="Times New Roman" w:cs="Times New Roman"/>
          <w:b/>
          <w:bCs/>
          <w:sz w:val="28"/>
          <w:szCs w:val="24"/>
          <w:lang w:val="uk-UA"/>
        </w:rPr>
        <w:t xml:space="preserve"> </w:t>
      </w:r>
      <w:r>
        <w:rPr>
          <w:rFonts w:ascii="Times New Roman" w:hAnsi="Times New Roman" w:cs="Times New Roman"/>
          <w:b/>
          <w:bCs/>
          <w:sz w:val="28"/>
          <w:szCs w:val="24"/>
          <w:lang w:val="uk-UA"/>
        </w:rPr>
        <w:t>Ш</w:t>
      </w:r>
      <w:r w:rsidR="001F5600">
        <w:rPr>
          <w:rFonts w:ascii="Times New Roman" w:hAnsi="Times New Roman" w:cs="Times New Roman"/>
          <w:b/>
          <w:bCs/>
          <w:sz w:val="28"/>
          <w:szCs w:val="24"/>
          <w:lang w:val="uk-UA"/>
        </w:rPr>
        <w:t xml:space="preserve"> </w:t>
      </w:r>
      <w:r>
        <w:rPr>
          <w:rFonts w:ascii="Times New Roman" w:hAnsi="Times New Roman" w:cs="Times New Roman"/>
          <w:b/>
          <w:bCs/>
          <w:sz w:val="28"/>
          <w:szCs w:val="24"/>
          <w:lang w:val="uk-UA"/>
        </w:rPr>
        <w:t>Е</w:t>
      </w:r>
      <w:r w:rsidR="001F5600">
        <w:rPr>
          <w:rFonts w:ascii="Times New Roman" w:hAnsi="Times New Roman" w:cs="Times New Roman"/>
          <w:b/>
          <w:bCs/>
          <w:sz w:val="28"/>
          <w:szCs w:val="24"/>
          <w:lang w:val="uk-UA"/>
        </w:rPr>
        <w:t xml:space="preserve"> </w:t>
      </w:r>
      <w:r>
        <w:rPr>
          <w:rFonts w:ascii="Times New Roman" w:hAnsi="Times New Roman" w:cs="Times New Roman"/>
          <w:b/>
          <w:bCs/>
          <w:sz w:val="28"/>
          <w:szCs w:val="24"/>
          <w:lang w:val="uk-UA"/>
        </w:rPr>
        <w:t>Н</w:t>
      </w:r>
      <w:r w:rsidR="001F5600">
        <w:rPr>
          <w:rFonts w:ascii="Times New Roman" w:hAnsi="Times New Roman" w:cs="Times New Roman"/>
          <w:b/>
          <w:bCs/>
          <w:sz w:val="28"/>
          <w:szCs w:val="24"/>
          <w:lang w:val="uk-UA"/>
        </w:rPr>
        <w:t xml:space="preserve"> </w:t>
      </w:r>
      <w:r>
        <w:rPr>
          <w:rFonts w:ascii="Times New Roman" w:hAnsi="Times New Roman" w:cs="Times New Roman"/>
          <w:b/>
          <w:bCs/>
          <w:sz w:val="28"/>
          <w:szCs w:val="24"/>
          <w:lang w:val="uk-UA"/>
        </w:rPr>
        <w:t>Н</w:t>
      </w:r>
      <w:r w:rsidR="001F5600">
        <w:rPr>
          <w:rFonts w:ascii="Times New Roman" w:hAnsi="Times New Roman" w:cs="Times New Roman"/>
          <w:b/>
          <w:bCs/>
          <w:sz w:val="28"/>
          <w:szCs w:val="24"/>
          <w:lang w:val="uk-UA"/>
        </w:rPr>
        <w:t xml:space="preserve"> </w:t>
      </w:r>
      <w:r>
        <w:rPr>
          <w:rFonts w:ascii="Times New Roman" w:hAnsi="Times New Roman" w:cs="Times New Roman"/>
          <w:b/>
          <w:bCs/>
          <w:sz w:val="28"/>
          <w:szCs w:val="24"/>
          <w:lang w:val="uk-UA"/>
        </w:rPr>
        <w:t>Я</w:t>
      </w:r>
    </w:p>
    <w:p w:rsidR="009544F5" w:rsidRPr="009544F5" w:rsidRDefault="009544F5" w:rsidP="008A0763">
      <w:pPr>
        <w:rPr>
          <w:rFonts w:ascii="Times New Roman" w:hAnsi="Times New Roman" w:cs="Times New Roman"/>
          <w:sz w:val="24"/>
          <w:szCs w:val="24"/>
          <w:lang w:val="uk-UA"/>
        </w:rPr>
      </w:pPr>
    </w:p>
    <w:p w:rsidR="008A0763" w:rsidRPr="00FA1DC6" w:rsidRDefault="008A0763" w:rsidP="00435750">
      <w:pPr>
        <w:spacing w:line="240" w:lineRule="auto"/>
        <w:rPr>
          <w:rFonts w:ascii="Times New Roman" w:hAnsi="Times New Roman" w:cs="Times New Roman"/>
          <w:b/>
          <w:bCs/>
          <w:sz w:val="24"/>
          <w:szCs w:val="24"/>
        </w:rPr>
      </w:pPr>
      <w:r w:rsidRPr="00FA1DC6">
        <w:rPr>
          <w:rFonts w:ascii="Times New Roman" w:hAnsi="Times New Roman" w:cs="Times New Roman"/>
          <w:b/>
          <w:bCs/>
          <w:sz w:val="24"/>
          <w:szCs w:val="24"/>
        </w:rPr>
        <w:t>«</w:t>
      </w:r>
      <w:r w:rsidR="000B3E28">
        <w:rPr>
          <w:rFonts w:ascii="Times New Roman" w:hAnsi="Times New Roman" w:cs="Times New Roman"/>
          <w:b/>
          <w:bCs/>
          <w:sz w:val="24"/>
          <w:szCs w:val="24"/>
          <w:lang w:val="uk-UA"/>
        </w:rPr>
        <w:t>28</w:t>
      </w:r>
      <w:r w:rsidRPr="00FA1DC6">
        <w:rPr>
          <w:rFonts w:ascii="Times New Roman" w:hAnsi="Times New Roman" w:cs="Times New Roman"/>
          <w:b/>
          <w:bCs/>
          <w:sz w:val="24"/>
          <w:szCs w:val="24"/>
        </w:rPr>
        <w:t xml:space="preserve">» </w:t>
      </w:r>
      <w:r w:rsidR="00F442C2" w:rsidRPr="00FA1DC6">
        <w:rPr>
          <w:rFonts w:ascii="Times New Roman" w:hAnsi="Times New Roman" w:cs="Times New Roman"/>
          <w:b/>
          <w:bCs/>
          <w:sz w:val="24"/>
          <w:szCs w:val="24"/>
          <w:lang w:val="uk-UA"/>
        </w:rPr>
        <w:t xml:space="preserve"> </w:t>
      </w:r>
      <w:r w:rsidR="00C6475C" w:rsidRPr="00FA1DC6">
        <w:rPr>
          <w:rFonts w:ascii="Times New Roman" w:hAnsi="Times New Roman" w:cs="Times New Roman"/>
          <w:b/>
          <w:bCs/>
          <w:sz w:val="24"/>
          <w:szCs w:val="24"/>
          <w:lang w:val="uk-UA"/>
        </w:rPr>
        <w:t xml:space="preserve">листопада </w:t>
      </w:r>
      <w:r w:rsidRPr="00FA1DC6">
        <w:rPr>
          <w:rFonts w:ascii="Times New Roman" w:hAnsi="Times New Roman" w:cs="Times New Roman"/>
          <w:b/>
          <w:bCs/>
          <w:sz w:val="24"/>
          <w:szCs w:val="24"/>
        </w:rPr>
        <w:t>201</w:t>
      </w:r>
      <w:r w:rsidR="009F02F3" w:rsidRPr="00FA1DC6">
        <w:rPr>
          <w:rFonts w:ascii="Times New Roman" w:hAnsi="Times New Roman" w:cs="Times New Roman"/>
          <w:b/>
          <w:bCs/>
          <w:sz w:val="24"/>
          <w:szCs w:val="24"/>
          <w:lang w:val="uk-UA"/>
        </w:rPr>
        <w:t>9</w:t>
      </w:r>
      <w:r w:rsidRPr="00FA1DC6">
        <w:rPr>
          <w:rFonts w:ascii="Times New Roman" w:hAnsi="Times New Roman" w:cs="Times New Roman"/>
          <w:b/>
          <w:bCs/>
          <w:sz w:val="24"/>
          <w:szCs w:val="24"/>
        </w:rPr>
        <w:t xml:space="preserve"> року                                                              </w:t>
      </w:r>
      <w:r w:rsidR="000B3E28">
        <w:rPr>
          <w:rFonts w:ascii="Times New Roman" w:hAnsi="Times New Roman" w:cs="Times New Roman"/>
          <w:b/>
          <w:bCs/>
          <w:sz w:val="24"/>
          <w:szCs w:val="24"/>
        </w:rPr>
        <w:t xml:space="preserve">        </w:t>
      </w:r>
      <w:r w:rsidR="000B3E28">
        <w:rPr>
          <w:rFonts w:ascii="Times New Roman" w:hAnsi="Times New Roman" w:cs="Times New Roman"/>
          <w:b/>
          <w:bCs/>
          <w:sz w:val="24"/>
          <w:szCs w:val="24"/>
        </w:rPr>
        <w:tab/>
        <w:t xml:space="preserve">        </w:t>
      </w:r>
      <w:r w:rsidR="00E24C2B" w:rsidRPr="00FA1DC6">
        <w:rPr>
          <w:rFonts w:ascii="Times New Roman" w:hAnsi="Times New Roman" w:cs="Times New Roman"/>
          <w:b/>
          <w:bCs/>
          <w:sz w:val="24"/>
          <w:szCs w:val="24"/>
        </w:rPr>
        <w:t xml:space="preserve"> </w:t>
      </w:r>
      <w:r w:rsidRPr="00FA1DC6">
        <w:rPr>
          <w:rFonts w:ascii="Times New Roman" w:hAnsi="Times New Roman" w:cs="Times New Roman"/>
          <w:b/>
          <w:bCs/>
          <w:sz w:val="24"/>
          <w:szCs w:val="24"/>
        </w:rPr>
        <w:t>№</w:t>
      </w:r>
      <w:r w:rsidR="000B3E28">
        <w:rPr>
          <w:rFonts w:ascii="Times New Roman" w:hAnsi="Times New Roman" w:cs="Times New Roman"/>
          <w:b/>
          <w:bCs/>
          <w:sz w:val="24"/>
          <w:szCs w:val="24"/>
          <w:lang w:val="uk-UA"/>
        </w:rPr>
        <w:t>4190-</w:t>
      </w:r>
      <w:r w:rsidR="0016311E">
        <w:rPr>
          <w:rFonts w:ascii="Times New Roman" w:hAnsi="Times New Roman" w:cs="Times New Roman"/>
          <w:b/>
          <w:bCs/>
          <w:sz w:val="24"/>
          <w:szCs w:val="24"/>
          <w:lang w:val="uk-UA"/>
        </w:rPr>
        <w:t>6</w:t>
      </w:r>
      <w:r w:rsidR="002826AD">
        <w:rPr>
          <w:rFonts w:ascii="Times New Roman" w:hAnsi="Times New Roman" w:cs="Times New Roman"/>
          <w:b/>
          <w:bCs/>
          <w:sz w:val="24"/>
          <w:szCs w:val="24"/>
          <w:lang w:val="uk-UA"/>
        </w:rPr>
        <w:t>9</w:t>
      </w:r>
      <w:r w:rsidR="009544F5" w:rsidRPr="00FA1DC6">
        <w:rPr>
          <w:rFonts w:ascii="Times New Roman" w:hAnsi="Times New Roman" w:cs="Times New Roman"/>
          <w:b/>
          <w:bCs/>
          <w:sz w:val="24"/>
          <w:szCs w:val="24"/>
          <w:lang w:val="uk-UA"/>
        </w:rPr>
        <w:t xml:space="preserve"> </w:t>
      </w:r>
      <w:r w:rsidR="002826AD" w:rsidRPr="002826AD">
        <w:rPr>
          <w:rFonts w:ascii="Times New Roman" w:hAnsi="Times New Roman" w:cs="Times New Roman"/>
          <w:b/>
          <w:bCs/>
          <w:sz w:val="24"/>
          <w:szCs w:val="24"/>
        </w:rPr>
        <w:t>-</w:t>
      </w:r>
      <w:r w:rsidR="009544F5" w:rsidRPr="00FA1DC6">
        <w:rPr>
          <w:rFonts w:ascii="Times New Roman" w:hAnsi="Times New Roman" w:cs="Times New Roman"/>
          <w:b/>
          <w:bCs/>
          <w:sz w:val="24"/>
          <w:szCs w:val="24"/>
          <w:lang w:val="en-US"/>
        </w:rPr>
        <w:t>VII</w:t>
      </w:r>
    </w:p>
    <w:p w:rsidR="00FA1DC6" w:rsidRPr="00FA1DC6" w:rsidRDefault="00FA1DC6" w:rsidP="00FA1DC6">
      <w:pPr>
        <w:jc w:val="center"/>
        <w:rPr>
          <w:rFonts w:ascii="Times New Roman" w:hAnsi="Times New Roman" w:cs="Times New Roman"/>
          <w:sz w:val="24"/>
          <w:szCs w:val="24"/>
          <w:lang w:val="uk-UA"/>
        </w:rPr>
      </w:pPr>
    </w:p>
    <w:p w:rsidR="00FA1DC6" w:rsidRPr="002826AD" w:rsidRDefault="00FA1DC6" w:rsidP="00FA1DC6">
      <w:pPr>
        <w:pStyle w:val="aa"/>
        <w:rPr>
          <w:rFonts w:ascii="Times New Roman" w:hAnsi="Times New Roman" w:cs="Times New Roman"/>
          <w:b/>
          <w:sz w:val="24"/>
          <w:szCs w:val="24"/>
          <w:lang w:val="uk-UA"/>
        </w:rPr>
      </w:pPr>
      <w:r w:rsidRPr="00FA1DC6">
        <w:rPr>
          <w:rFonts w:ascii="Times New Roman" w:hAnsi="Times New Roman" w:cs="Times New Roman"/>
          <w:b/>
          <w:sz w:val="24"/>
          <w:szCs w:val="24"/>
          <w:lang w:val="uk-UA"/>
        </w:rPr>
        <w:t xml:space="preserve">Про надання медичної </w:t>
      </w:r>
      <w:r w:rsidR="002826AD">
        <w:rPr>
          <w:rFonts w:ascii="Times New Roman" w:hAnsi="Times New Roman" w:cs="Times New Roman"/>
          <w:b/>
          <w:sz w:val="24"/>
          <w:szCs w:val="24"/>
          <w:lang w:val="uk-UA"/>
        </w:rPr>
        <w:t>допомоги жителям</w:t>
      </w:r>
    </w:p>
    <w:p w:rsidR="000F0CD7" w:rsidRDefault="00FA1DC6" w:rsidP="00FA1DC6">
      <w:pPr>
        <w:pStyle w:val="aa"/>
        <w:rPr>
          <w:rFonts w:ascii="Times New Roman" w:hAnsi="Times New Roman" w:cs="Times New Roman"/>
          <w:b/>
          <w:sz w:val="24"/>
          <w:szCs w:val="24"/>
          <w:lang w:val="uk-UA"/>
        </w:rPr>
      </w:pPr>
      <w:r w:rsidRPr="00FA1DC6">
        <w:rPr>
          <w:rFonts w:ascii="Times New Roman" w:hAnsi="Times New Roman" w:cs="Times New Roman"/>
          <w:b/>
          <w:sz w:val="24"/>
          <w:szCs w:val="24"/>
          <w:lang w:val="uk-UA"/>
        </w:rPr>
        <w:t>Бучанської міської об’єднаної територіальної</w:t>
      </w:r>
      <w:r w:rsidR="000F0CD7">
        <w:rPr>
          <w:rFonts w:ascii="Times New Roman" w:hAnsi="Times New Roman" w:cs="Times New Roman"/>
          <w:b/>
          <w:sz w:val="24"/>
          <w:szCs w:val="24"/>
          <w:lang w:val="uk-UA"/>
        </w:rPr>
        <w:t xml:space="preserve"> </w:t>
      </w:r>
    </w:p>
    <w:p w:rsidR="00FA1DC6" w:rsidRPr="00FA1DC6" w:rsidRDefault="00FA1DC6" w:rsidP="00FA1DC6">
      <w:pPr>
        <w:pStyle w:val="aa"/>
        <w:rPr>
          <w:lang w:val="uk-UA"/>
        </w:rPr>
      </w:pPr>
      <w:r w:rsidRPr="00FA1DC6">
        <w:rPr>
          <w:rFonts w:ascii="Times New Roman" w:hAnsi="Times New Roman" w:cs="Times New Roman"/>
          <w:b/>
          <w:sz w:val="24"/>
          <w:szCs w:val="24"/>
          <w:lang w:val="uk-UA"/>
        </w:rPr>
        <w:t>громади</w:t>
      </w:r>
      <w:r w:rsidRPr="00FA1DC6">
        <w:rPr>
          <w:lang w:val="uk-UA"/>
        </w:rPr>
        <w:t>.</w:t>
      </w:r>
    </w:p>
    <w:p w:rsidR="000F0CD7" w:rsidRDefault="000F0CD7" w:rsidP="00FA1DC6">
      <w:pPr>
        <w:jc w:val="both"/>
        <w:rPr>
          <w:rFonts w:ascii="Times New Roman" w:hAnsi="Times New Roman" w:cs="Times New Roman"/>
          <w:sz w:val="24"/>
          <w:szCs w:val="24"/>
          <w:lang w:val="uk-UA"/>
        </w:rPr>
      </w:pPr>
    </w:p>
    <w:p w:rsidR="00FA1DC6" w:rsidRPr="00C01F74" w:rsidRDefault="00FA1DC6" w:rsidP="00FA1DC6">
      <w:pPr>
        <w:jc w:val="both"/>
        <w:rPr>
          <w:rFonts w:ascii="Times New Roman" w:hAnsi="Times New Roman" w:cs="Times New Roman"/>
          <w:sz w:val="24"/>
          <w:szCs w:val="24"/>
          <w:lang w:val="uk-UA"/>
        </w:rPr>
      </w:pPr>
      <w:r w:rsidRPr="00FA1DC6">
        <w:rPr>
          <w:rFonts w:ascii="Times New Roman" w:hAnsi="Times New Roman" w:cs="Times New Roman"/>
          <w:sz w:val="24"/>
          <w:szCs w:val="24"/>
          <w:lang w:val="uk-UA"/>
        </w:rPr>
        <w:tab/>
      </w:r>
      <w:r w:rsidRPr="00C01F74">
        <w:rPr>
          <w:rFonts w:ascii="Times New Roman" w:hAnsi="Times New Roman" w:cs="Times New Roman"/>
          <w:sz w:val="24"/>
          <w:szCs w:val="24"/>
          <w:lang w:val="uk-UA"/>
        </w:rPr>
        <w:t>Заслухавши інформацію начальника відділу охорони здоров’я Матюшенко Л. А.  «Про надання медичної  допомоги населенню Бучанської міської об’єднаної територіальної громади»,  з метою покращення надання медичної допомоги населенню БОТГ, розвитку та вдосконалення мережі медичних закладів, що забезпечують медичне обслуговування громадян, подальшого долучення до процесів реформування галу</w:t>
      </w:r>
      <w:r w:rsidR="004B5D18" w:rsidRPr="00C01F74">
        <w:rPr>
          <w:rFonts w:ascii="Times New Roman" w:hAnsi="Times New Roman" w:cs="Times New Roman"/>
          <w:sz w:val="24"/>
          <w:szCs w:val="24"/>
          <w:lang w:val="uk-UA"/>
        </w:rPr>
        <w:t>зі, керуючись Законом України «</w:t>
      </w:r>
      <w:r w:rsidRPr="00C01F74">
        <w:rPr>
          <w:rFonts w:ascii="Times New Roman" w:hAnsi="Times New Roman" w:cs="Times New Roman"/>
          <w:sz w:val="24"/>
          <w:szCs w:val="24"/>
          <w:lang w:val="uk-UA"/>
        </w:rPr>
        <w:t xml:space="preserve">Про місцеве самоврядування в Україні» </w:t>
      </w:r>
      <w:r w:rsidR="000F0CD7">
        <w:rPr>
          <w:rFonts w:ascii="Times New Roman" w:hAnsi="Times New Roman" w:cs="Times New Roman"/>
          <w:sz w:val="24"/>
          <w:szCs w:val="24"/>
          <w:lang w:val="uk-UA"/>
        </w:rPr>
        <w:t xml:space="preserve"> міська</w:t>
      </w:r>
      <w:r w:rsidRPr="00C01F74">
        <w:rPr>
          <w:rFonts w:ascii="Times New Roman" w:hAnsi="Times New Roman" w:cs="Times New Roman"/>
          <w:sz w:val="24"/>
          <w:szCs w:val="24"/>
          <w:lang w:val="uk-UA"/>
        </w:rPr>
        <w:t xml:space="preserve"> рад</w:t>
      </w:r>
      <w:r w:rsidR="000F0CD7">
        <w:rPr>
          <w:rFonts w:ascii="Times New Roman" w:hAnsi="Times New Roman" w:cs="Times New Roman"/>
          <w:sz w:val="24"/>
          <w:szCs w:val="24"/>
          <w:lang w:val="uk-UA"/>
        </w:rPr>
        <w:t>а</w:t>
      </w:r>
      <w:r w:rsidRPr="00C01F74">
        <w:rPr>
          <w:rFonts w:ascii="Times New Roman" w:hAnsi="Times New Roman" w:cs="Times New Roman"/>
          <w:sz w:val="24"/>
          <w:szCs w:val="24"/>
          <w:lang w:val="uk-UA"/>
        </w:rPr>
        <w:t xml:space="preserve">  </w:t>
      </w:r>
    </w:p>
    <w:p w:rsidR="00FA1DC6" w:rsidRPr="00C01F74" w:rsidRDefault="0067188A" w:rsidP="0067188A">
      <w:pPr>
        <w:jc w:val="both"/>
        <w:rPr>
          <w:rFonts w:ascii="Times New Roman" w:hAnsi="Times New Roman" w:cs="Times New Roman"/>
          <w:b/>
          <w:sz w:val="24"/>
          <w:szCs w:val="24"/>
          <w:lang w:val="uk-UA"/>
        </w:rPr>
      </w:pPr>
      <w:r w:rsidRPr="00C01F74">
        <w:rPr>
          <w:rFonts w:ascii="Times New Roman" w:hAnsi="Times New Roman" w:cs="Times New Roman"/>
          <w:b/>
          <w:sz w:val="24"/>
          <w:szCs w:val="24"/>
          <w:lang w:val="uk-UA"/>
        </w:rPr>
        <w:t>ВИРІШИ</w:t>
      </w:r>
      <w:r w:rsidR="000F0CD7">
        <w:rPr>
          <w:rFonts w:ascii="Times New Roman" w:hAnsi="Times New Roman" w:cs="Times New Roman"/>
          <w:b/>
          <w:sz w:val="24"/>
          <w:szCs w:val="24"/>
          <w:lang w:val="uk-UA"/>
        </w:rPr>
        <w:t>ЛА</w:t>
      </w:r>
      <w:r w:rsidRPr="00C01F74">
        <w:rPr>
          <w:rFonts w:ascii="Times New Roman" w:hAnsi="Times New Roman" w:cs="Times New Roman"/>
          <w:b/>
          <w:sz w:val="24"/>
          <w:szCs w:val="24"/>
          <w:lang w:val="uk-UA"/>
        </w:rPr>
        <w:t>:</w:t>
      </w:r>
    </w:p>
    <w:p w:rsidR="00FA1DC6" w:rsidRPr="00C01F74" w:rsidRDefault="00FA1DC6" w:rsidP="00FA1DC6">
      <w:pPr>
        <w:numPr>
          <w:ilvl w:val="0"/>
          <w:numId w:val="16"/>
        </w:numPr>
        <w:spacing w:after="0" w:line="240" w:lineRule="auto"/>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Інформацію начальника відділу охорони здоров’я Матюшенко Л.А.  «Про стан медичної  допомоги населенню міста Буча»  взяти до відома (додаток ).</w:t>
      </w:r>
    </w:p>
    <w:p w:rsidR="00FA1DC6" w:rsidRPr="00C01F74" w:rsidRDefault="00FA1DC6" w:rsidP="00FA1DC6">
      <w:pPr>
        <w:numPr>
          <w:ilvl w:val="0"/>
          <w:numId w:val="16"/>
        </w:numPr>
        <w:spacing w:after="0" w:line="240" w:lineRule="auto"/>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Вживати заходів, щодо вдосконалення та розвитку мережі закладів первинної медичної допомоги для наближення їх до населення громади шляхом відкриття нових амбулаторій у віддалених мікрора</w:t>
      </w:r>
      <w:r w:rsidR="00B468D9">
        <w:rPr>
          <w:rFonts w:ascii="Times New Roman" w:hAnsi="Times New Roman" w:cs="Times New Roman"/>
          <w:sz w:val="24"/>
          <w:szCs w:val="24"/>
          <w:lang w:val="uk-UA"/>
        </w:rPr>
        <w:t>йонах міста</w:t>
      </w:r>
      <w:r w:rsidRPr="00C01F74">
        <w:rPr>
          <w:rFonts w:ascii="Times New Roman" w:hAnsi="Times New Roman" w:cs="Times New Roman"/>
          <w:sz w:val="24"/>
          <w:szCs w:val="24"/>
          <w:lang w:val="uk-UA"/>
        </w:rPr>
        <w:t>, а також будівництва нових приміщень для належного функціонування сільських амбулаторій загальної практики сімейної медицини в селах Луб’янка та  Мироцьке.</w:t>
      </w:r>
    </w:p>
    <w:p w:rsidR="00FA1DC6" w:rsidRPr="00C01F74" w:rsidRDefault="00FA1DC6" w:rsidP="00FA1DC6">
      <w:pPr>
        <w:numPr>
          <w:ilvl w:val="0"/>
          <w:numId w:val="16"/>
        </w:numPr>
        <w:spacing w:after="0" w:line="240" w:lineRule="auto"/>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Вносити доповнення та зміни у діючі медичні програми Бучанської міської ради з урахуванням актуальних питань державного реформування медичної галузі та потреб громади.</w:t>
      </w:r>
    </w:p>
    <w:p w:rsidR="00FA1DC6" w:rsidRPr="00C01F74" w:rsidRDefault="00FA1DC6" w:rsidP="00FA1DC6">
      <w:pPr>
        <w:numPr>
          <w:ilvl w:val="0"/>
          <w:numId w:val="16"/>
        </w:numPr>
        <w:spacing w:after="0" w:line="240" w:lineRule="auto"/>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Начальнику  відділу охорони здоров</w:t>
      </w:r>
      <w:r w:rsidRPr="00C01F74">
        <w:rPr>
          <w:rFonts w:ascii="Times New Roman" w:hAnsi="Times New Roman" w:cs="Times New Roman"/>
          <w:sz w:val="24"/>
          <w:szCs w:val="24"/>
        </w:rPr>
        <w:t>’</w:t>
      </w:r>
      <w:r w:rsidRPr="00C01F74">
        <w:rPr>
          <w:rFonts w:ascii="Times New Roman" w:hAnsi="Times New Roman" w:cs="Times New Roman"/>
          <w:sz w:val="24"/>
          <w:szCs w:val="24"/>
          <w:lang w:val="uk-UA"/>
        </w:rPr>
        <w:t>я Матюшенко Л. А.:</w:t>
      </w:r>
    </w:p>
    <w:p w:rsidR="00671B21" w:rsidRPr="00C01F74" w:rsidRDefault="0067188A" w:rsidP="0068200A">
      <w:pPr>
        <w:pStyle w:val="aa"/>
        <w:ind w:left="708"/>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4.1.</w:t>
      </w:r>
      <w:r w:rsidR="00FA1DC6" w:rsidRPr="00C01F74">
        <w:rPr>
          <w:rFonts w:ascii="Times New Roman" w:hAnsi="Times New Roman" w:cs="Times New Roman"/>
          <w:sz w:val="24"/>
          <w:szCs w:val="24"/>
          <w:lang w:val="uk-UA"/>
        </w:rPr>
        <w:t xml:space="preserve">Вивчити навантаження на діючі комунальні некомерційні підприємства </w:t>
      </w:r>
      <w:r w:rsidR="004B5D18" w:rsidRPr="00C01F74">
        <w:rPr>
          <w:rFonts w:ascii="Times New Roman" w:hAnsi="Times New Roman" w:cs="Times New Roman"/>
          <w:sz w:val="24"/>
          <w:szCs w:val="24"/>
          <w:lang w:val="uk-UA"/>
        </w:rPr>
        <w:t xml:space="preserve">            </w:t>
      </w:r>
      <w:r w:rsidR="002826AD" w:rsidRPr="00C01F74">
        <w:rPr>
          <w:rFonts w:ascii="Times New Roman" w:hAnsi="Times New Roman" w:cs="Times New Roman"/>
          <w:sz w:val="24"/>
          <w:szCs w:val="24"/>
          <w:lang w:val="uk-UA"/>
        </w:rPr>
        <w:t>міста  та</w:t>
      </w:r>
      <w:r w:rsidR="00FA1DC6" w:rsidRPr="00C01F74">
        <w:rPr>
          <w:rFonts w:ascii="Times New Roman" w:hAnsi="Times New Roman" w:cs="Times New Roman"/>
          <w:sz w:val="24"/>
          <w:szCs w:val="24"/>
          <w:lang w:val="uk-UA"/>
        </w:rPr>
        <w:t>, при необхідності, внести пропозиції п</w:t>
      </w:r>
      <w:r w:rsidRPr="00C01F74">
        <w:rPr>
          <w:rFonts w:ascii="Times New Roman" w:hAnsi="Times New Roman" w:cs="Times New Roman"/>
          <w:sz w:val="24"/>
          <w:szCs w:val="24"/>
          <w:lang w:val="uk-UA"/>
        </w:rPr>
        <w:t xml:space="preserve">о вдосконаленню або оптимізації </w:t>
      </w:r>
      <w:r w:rsidR="00FA1DC6" w:rsidRPr="00C01F74">
        <w:rPr>
          <w:rFonts w:ascii="Times New Roman" w:hAnsi="Times New Roman" w:cs="Times New Roman"/>
          <w:sz w:val="24"/>
          <w:szCs w:val="24"/>
          <w:lang w:val="uk-UA"/>
        </w:rPr>
        <w:t>ст</w:t>
      </w:r>
      <w:r w:rsidRPr="00C01F74">
        <w:rPr>
          <w:rFonts w:ascii="Times New Roman" w:hAnsi="Times New Roman" w:cs="Times New Roman"/>
          <w:sz w:val="24"/>
          <w:szCs w:val="24"/>
          <w:lang w:val="uk-UA"/>
        </w:rPr>
        <w:t xml:space="preserve">руктури зазначених підприємств;                                                </w:t>
      </w:r>
    </w:p>
    <w:p w:rsidR="00FA1DC6" w:rsidRDefault="0067188A" w:rsidP="0068200A">
      <w:pPr>
        <w:pStyle w:val="aa"/>
        <w:ind w:left="708"/>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4.2.</w:t>
      </w:r>
      <w:r w:rsidR="00FA1DC6" w:rsidRPr="00C01F74">
        <w:rPr>
          <w:rFonts w:ascii="Times New Roman" w:hAnsi="Times New Roman" w:cs="Times New Roman"/>
          <w:sz w:val="24"/>
          <w:szCs w:val="24"/>
          <w:lang w:val="uk-UA"/>
        </w:rPr>
        <w:t>Контролювати дотримання чинного законодавства та галузевих нормативів при наданні медичної допомоги пацієнтам в медичних закладах, що обслуговують населення Бучанської міс</w:t>
      </w:r>
      <w:r w:rsidRPr="00C01F74">
        <w:rPr>
          <w:rFonts w:ascii="Times New Roman" w:hAnsi="Times New Roman" w:cs="Times New Roman"/>
          <w:sz w:val="24"/>
          <w:szCs w:val="24"/>
          <w:lang w:val="uk-UA"/>
        </w:rPr>
        <w:t>ької об’єднаної  територіальної громади;</w:t>
      </w:r>
      <w:r w:rsidR="00FA1DC6" w:rsidRPr="00C01F74">
        <w:rPr>
          <w:rFonts w:ascii="Times New Roman" w:hAnsi="Times New Roman" w:cs="Times New Roman"/>
          <w:sz w:val="24"/>
          <w:szCs w:val="24"/>
          <w:lang w:val="uk-UA"/>
        </w:rPr>
        <w:t xml:space="preserve"> </w:t>
      </w:r>
      <w:r w:rsidRPr="00C01F74">
        <w:rPr>
          <w:rFonts w:ascii="Times New Roman" w:hAnsi="Times New Roman" w:cs="Times New Roman"/>
          <w:sz w:val="24"/>
          <w:szCs w:val="24"/>
          <w:lang w:val="uk-UA"/>
        </w:rPr>
        <w:t xml:space="preserve">                                                                                                                 4.3.</w:t>
      </w:r>
      <w:r w:rsidR="00FA1DC6" w:rsidRPr="00C01F74">
        <w:rPr>
          <w:rFonts w:ascii="Times New Roman" w:hAnsi="Times New Roman" w:cs="Times New Roman"/>
          <w:sz w:val="24"/>
          <w:szCs w:val="24"/>
          <w:lang w:val="uk-UA"/>
        </w:rPr>
        <w:t>Налагодити співпрацю між комунальними некомерційними підприємствами та прива</w:t>
      </w:r>
      <w:r w:rsidR="000F0CD7">
        <w:rPr>
          <w:rFonts w:ascii="Times New Roman" w:hAnsi="Times New Roman" w:cs="Times New Roman"/>
          <w:sz w:val="24"/>
          <w:szCs w:val="24"/>
          <w:lang w:val="uk-UA"/>
        </w:rPr>
        <w:t>тними медичними закладами міста;</w:t>
      </w:r>
    </w:p>
    <w:p w:rsidR="000F0CD7" w:rsidRDefault="000F0CD7" w:rsidP="0068200A">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t>4.4. Здійснювати моніторинг та аналіз якості надання медичної допомоги та медичного обслуговування населення в комунальних закладах міста</w:t>
      </w:r>
      <w:r w:rsidR="00A609C5">
        <w:rPr>
          <w:rFonts w:ascii="Times New Roman" w:hAnsi="Times New Roman" w:cs="Times New Roman"/>
          <w:sz w:val="24"/>
          <w:szCs w:val="24"/>
          <w:lang w:val="uk-UA"/>
        </w:rPr>
        <w:t xml:space="preserve">, </w:t>
      </w:r>
      <w:r w:rsidR="00A2640B">
        <w:rPr>
          <w:rFonts w:ascii="Times New Roman" w:hAnsi="Times New Roman" w:cs="Times New Roman"/>
          <w:sz w:val="24"/>
          <w:szCs w:val="24"/>
          <w:lang w:val="uk-UA"/>
        </w:rPr>
        <w:t xml:space="preserve">а також </w:t>
      </w:r>
      <w:r w:rsidR="00A609C5">
        <w:rPr>
          <w:rFonts w:ascii="Times New Roman" w:hAnsi="Times New Roman" w:cs="Times New Roman"/>
          <w:sz w:val="24"/>
          <w:szCs w:val="24"/>
          <w:lang w:val="uk-UA"/>
        </w:rPr>
        <w:t xml:space="preserve">аналіз </w:t>
      </w:r>
      <w:r w:rsidR="00CF6E0A">
        <w:rPr>
          <w:rFonts w:ascii="Times New Roman" w:hAnsi="Times New Roman" w:cs="Times New Roman"/>
          <w:sz w:val="24"/>
          <w:szCs w:val="24"/>
          <w:lang w:val="uk-UA"/>
        </w:rPr>
        <w:t xml:space="preserve">діяльності закладів, їх </w:t>
      </w:r>
      <w:r w:rsidR="00A609C5">
        <w:rPr>
          <w:rFonts w:ascii="Times New Roman" w:hAnsi="Times New Roman" w:cs="Times New Roman"/>
          <w:sz w:val="24"/>
          <w:szCs w:val="24"/>
          <w:lang w:val="uk-UA"/>
        </w:rPr>
        <w:t>надходжень та видатків за напрямками використання у відповідності до статутної діял</w:t>
      </w:r>
      <w:r w:rsidR="00A2640B">
        <w:rPr>
          <w:rFonts w:ascii="Times New Roman" w:hAnsi="Times New Roman" w:cs="Times New Roman"/>
          <w:sz w:val="24"/>
          <w:szCs w:val="24"/>
          <w:lang w:val="uk-UA"/>
        </w:rPr>
        <w:t>ьності та чинного законодавства;</w:t>
      </w:r>
    </w:p>
    <w:p w:rsidR="00E97DDE" w:rsidRDefault="009C2D7C" w:rsidP="009C2D7C">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t>4.5. Вивчати проблемні питання</w:t>
      </w:r>
      <w:r w:rsidR="00E97DDE">
        <w:rPr>
          <w:rFonts w:ascii="Times New Roman" w:hAnsi="Times New Roman" w:cs="Times New Roman"/>
          <w:sz w:val="24"/>
          <w:szCs w:val="24"/>
          <w:lang w:val="uk-UA"/>
        </w:rPr>
        <w:t>:</w:t>
      </w:r>
    </w:p>
    <w:p w:rsidR="00E97DDE" w:rsidRDefault="00E97DDE" w:rsidP="009C2D7C">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A609C5">
        <w:rPr>
          <w:rFonts w:ascii="Times New Roman" w:hAnsi="Times New Roman" w:cs="Times New Roman"/>
          <w:sz w:val="24"/>
          <w:szCs w:val="24"/>
          <w:lang w:val="uk-UA"/>
        </w:rPr>
        <w:t xml:space="preserve"> </w:t>
      </w:r>
      <w:r w:rsidR="009C2D7C">
        <w:rPr>
          <w:rFonts w:ascii="Times New Roman" w:hAnsi="Times New Roman" w:cs="Times New Roman"/>
          <w:sz w:val="24"/>
          <w:szCs w:val="24"/>
          <w:lang w:val="uk-UA"/>
        </w:rPr>
        <w:t>організації  медичного обслуговування</w:t>
      </w:r>
      <w:r w:rsidR="00A2640B">
        <w:rPr>
          <w:rFonts w:ascii="Times New Roman" w:hAnsi="Times New Roman" w:cs="Times New Roman"/>
          <w:sz w:val="24"/>
          <w:szCs w:val="24"/>
          <w:lang w:val="uk-UA"/>
        </w:rPr>
        <w:t xml:space="preserve"> населення</w:t>
      </w:r>
      <w:r>
        <w:rPr>
          <w:rFonts w:ascii="Times New Roman" w:hAnsi="Times New Roman" w:cs="Times New Roman"/>
          <w:sz w:val="24"/>
          <w:szCs w:val="24"/>
          <w:lang w:val="uk-UA"/>
        </w:rPr>
        <w:t>;</w:t>
      </w:r>
      <w:r w:rsidR="009C2D7C">
        <w:rPr>
          <w:rFonts w:ascii="Times New Roman" w:hAnsi="Times New Roman" w:cs="Times New Roman"/>
          <w:sz w:val="24"/>
          <w:szCs w:val="24"/>
          <w:lang w:val="uk-UA"/>
        </w:rPr>
        <w:t xml:space="preserve"> </w:t>
      </w:r>
    </w:p>
    <w:p w:rsidR="00E97DDE" w:rsidRDefault="00E97DDE" w:rsidP="009C2D7C">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w:t>
      </w:r>
      <w:r w:rsidR="00A609C5">
        <w:rPr>
          <w:rFonts w:ascii="Times New Roman" w:hAnsi="Times New Roman" w:cs="Times New Roman"/>
          <w:sz w:val="24"/>
          <w:szCs w:val="24"/>
          <w:lang w:val="uk-UA"/>
        </w:rPr>
        <w:t xml:space="preserve"> </w:t>
      </w:r>
      <w:r w:rsidR="009C2D7C">
        <w:rPr>
          <w:rFonts w:ascii="Times New Roman" w:hAnsi="Times New Roman" w:cs="Times New Roman"/>
          <w:sz w:val="24"/>
          <w:szCs w:val="24"/>
          <w:lang w:val="uk-UA"/>
        </w:rPr>
        <w:t>організації лікувально-діагностичного процесу</w:t>
      </w:r>
      <w:r>
        <w:rPr>
          <w:rFonts w:ascii="Times New Roman" w:hAnsi="Times New Roman" w:cs="Times New Roman"/>
          <w:sz w:val="24"/>
          <w:szCs w:val="24"/>
          <w:lang w:val="uk-UA"/>
        </w:rPr>
        <w:t>;</w:t>
      </w:r>
      <w:r w:rsidR="009C2D7C">
        <w:rPr>
          <w:rFonts w:ascii="Times New Roman" w:hAnsi="Times New Roman" w:cs="Times New Roman"/>
          <w:sz w:val="24"/>
          <w:szCs w:val="24"/>
          <w:lang w:val="uk-UA"/>
        </w:rPr>
        <w:t xml:space="preserve"> </w:t>
      </w:r>
    </w:p>
    <w:p w:rsidR="009C2D7C" w:rsidRDefault="00E97DDE" w:rsidP="009C2D7C">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C2D7C">
        <w:rPr>
          <w:rFonts w:ascii="Times New Roman" w:hAnsi="Times New Roman" w:cs="Times New Roman"/>
          <w:sz w:val="24"/>
          <w:szCs w:val="24"/>
          <w:lang w:val="uk-UA"/>
        </w:rPr>
        <w:t xml:space="preserve">кадрового </w:t>
      </w:r>
      <w:r>
        <w:rPr>
          <w:rFonts w:ascii="Times New Roman" w:hAnsi="Times New Roman" w:cs="Times New Roman"/>
          <w:sz w:val="24"/>
          <w:szCs w:val="24"/>
          <w:lang w:val="uk-UA"/>
        </w:rPr>
        <w:t>та матеріального забезпечення закладів;</w:t>
      </w:r>
    </w:p>
    <w:p w:rsidR="00E97DDE" w:rsidRDefault="00E97DDE" w:rsidP="009C2D7C">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609C5">
        <w:rPr>
          <w:rFonts w:ascii="Times New Roman" w:hAnsi="Times New Roman" w:cs="Times New Roman"/>
          <w:sz w:val="24"/>
          <w:szCs w:val="24"/>
          <w:lang w:val="uk-UA"/>
        </w:rPr>
        <w:t xml:space="preserve">перспектив розвитку та запровадження новітніх методик та технологій </w:t>
      </w:r>
      <w:r w:rsidR="00A2640B">
        <w:rPr>
          <w:rFonts w:ascii="Times New Roman" w:hAnsi="Times New Roman" w:cs="Times New Roman"/>
          <w:sz w:val="24"/>
          <w:szCs w:val="24"/>
          <w:lang w:val="uk-UA"/>
        </w:rPr>
        <w:t>у лікувально-діагностичний</w:t>
      </w:r>
      <w:r w:rsidR="00A609C5">
        <w:rPr>
          <w:rFonts w:ascii="Times New Roman" w:hAnsi="Times New Roman" w:cs="Times New Roman"/>
          <w:sz w:val="24"/>
          <w:szCs w:val="24"/>
          <w:lang w:val="uk-UA"/>
        </w:rPr>
        <w:t xml:space="preserve"> процес.</w:t>
      </w:r>
    </w:p>
    <w:p w:rsidR="00A609C5" w:rsidRDefault="00A609C5" w:rsidP="009C2D7C">
      <w:pPr>
        <w:pStyle w:val="aa"/>
        <w:ind w:left="708"/>
        <w:jc w:val="both"/>
        <w:rPr>
          <w:rFonts w:ascii="Times New Roman" w:hAnsi="Times New Roman" w:cs="Times New Roman"/>
          <w:sz w:val="24"/>
          <w:szCs w:val="24"/>
          <w:lang w:val="uk-UA"/>
        </w:rPr>
      </w:pPr>
      <w:r>
        <w:rPr>
          <w:rFonts w:ascii="Times New Roman" w:hAnsi="Times New Roman" w:cs="Times New Roman"/>
          <w:sz w:val="24"/>
          <w:szCs w:val="24"/>
          <w:lang w:val="uk-UA"/>
        </w:rPr>
        <w:t>4.6</w:t>
      </w:r>
      <w:r w:rsidR="00A2640B">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Надавати пропозиції щодо покращення  роботи</w:t>
      </w:r>
      <w:r w:rsidR="00A2640B">
        <w:rPr>
          <w:rFonts w:ascii="Times New Roman" w:hAnsi="Times New Roman" w:cs="Times New Roman"/>
          <w:sz w:val="24"/>
          <w:szCs w:val="24"/>
          <w:lang w:val="uk-UA"/>
        </w:rPr>
        <w:t xml:space="preserve"> та матеріального забезпечення </w:t>
      </w:r>
      <w:r>
        <w:rPr>
          <w:rFonts w:ascii="Times New Roman" w:hAnsi="Times New Roman" w:cs="Times New Roman"/>
          <w:sz w:val="24"/>
          <w:szCs w:val="24"/>
          <w:lang w:val="uk-UA"/>
        </w:rPr>
        <w:t xml:space="preserve">медичних </w:t>
      </w:r>
      <w:r w:rsidR="00A2640B">
        <w:rPr>
          <w:rFonts w:ascii="Times New Roman" w:hAnsi="Times New Roman" w:cs="Times New Roman"/>
          <w:sz w:val="24"/>
          <w:szCs w:val="24"/>
          <w:lang w:val="uk-UA"/>
        </w:rPr>
        <w:t xml:space="preserve"> закладів, які здійснюють медичне обслуговування населення.</w:t>
      </w:r>
    </w:p>
    <w:p w:rsidR="00FA1DC6" w:rsidRPr="00C01F74" w:rsidRDefault="00FA1DC6" w:rsidP="000F0CD7">
      <w:pPr>
        <w:numPr>
          <w:ilvl w:val="0"/>
          <w:numId w:val="16"/>
        </w:numPr>
        <w:spacing w:after="0" w:line="240" w:lineRule="auto"/>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Керівникам Комунальних некомерційних підприємств « Бучанський  центр первинної  медико – санітарної допомоги»  та  «Бучанський консультативно-діагностичний центр»:</w:t>
      </w:r>
    </w:p>
    <w:p w:rsidR="00FA1DC6" w:rsidRPr="00C01F74" w:rsidRDefault="00FA1DC6" w:rsidP="0068200A">
      <w:pPr>
        <w:pStyle w:val="aa"/>
        <w:ind w:left="708"/>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5.1.Забезпечити належний рівень медичного обслуговування та надання  медичної допомоги у підпорядкованих закладах;</w:t>
      </w:r>
    </w:p>
    <w:p w:rsidR="00FA1DC6" w:rsidRPr="00C01F74" w:rsidRDefault="00FA1DC6" w:rsidP="0068200A">
      <w:pPr>
        <w:pStyle w:val="aa"/>
        <w:ind w:left="708"/>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5.2.Надати пропозиції щодо шляхів покращення надання медичної допомоги населенню та вдосконалення і оптимізації існуючої структури закладів;</w:t>
      </w:r>
    </w:p>
    <w:p w:rsidR="00FA1DC6" w:rsidRPr="00C01F74" w:rsidRDefault="00671B21" w:rsidP="0068200A">
      <w:pPr>
        <w:pStyle w:val="aa"/>
        <w:ind w:left="708"/>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5.3.</w:t>
      </w:r>
      <w:r w:rsidR="00FA1DC6" w:rsidRPr="00C01F74">
        <w:rPr>
          <w:rFonts w:ascii="Times New Roman" w:hAnsi="Times New Roman" w:cs="Times New Roman"/>
          <w:sz w:val="24"/>
          <w:szCs w:val="24"/>
          <w:lang w:val="uk-UA"/>
        </w:rPr>
        <w:t>Забезпечити своєчасне подання належного переліку документів для заключення договорів з Національною службою здоров’я України;</w:t>
      </w:r>
    </w:p>
    <w:p w:rsidR="00FA1DC6" w:rsidRPr="00C01F74" w:rsidRDefault="00FA1DC6" w:rsidP="0068200A">
      <w:pPr>
        <w:pStyle w:val="aa"/>
        <w:ind w:left="708"/>
        <w:jc w:val="both"/>
        <w:rPr>
          <w:rFonts w:ascii="Times New Roman" w:hAnsi="Times New Roman" w:cs="Times New Roman"/>
          <w:sz w:val="24"/>
          <w:szCs w:val="24"/>
          <w:lang w:val="uk-UA"/>
        </w:rPr>
      </w:pPr>
      <w:r w:rsidRPr="00C01F74">
        <w:rPr>
          <w:rFonts w:ascii="Times New Roman" w:hAnsi="Times New Roman" w:cs="Times New Roman"/>
          <w:sz w:val="24"/>
          <w:szCs w:val="24"/>
          <w:lang w:val="uk-UA"/>
        </w:rPr>
        <w:t>5.4.В ЗМІ та соцмережах надавати та оновлювати інформацію про діяльність медичних закладів, основні напрямки та етапи реформування медичної галузі, інформацію про запобігання захворювань та поради по дотриманню здорового способу життя.</w:t>
      </w:r>
    </w:p>
    <w:p w:rsidR="00FA1DC6" w:rsidRPr="00CE4FA5" w:rsidRDefault="003B6FF8" w:rsidP="003B6FF8">
      <w:pPr>
        <w:spacing w:after="0" w:line="240" w:lineRule="auto"/>
        <w:ind w:left="36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6. </w:t>
      </w:r>
      <w:r w:rsidR="00FA1DC6" w:rsidRPr="00C01F74">
        <w:rPr>
          <w:rFonts w:ascii="Times New Roman" w:hAnsi="Times New Roman" w:cs="Times New Roman"/>
          <w:sz w:val="24"/>
          <w:szCs w:val="24"/>
          <w:lang w:val="uk-UA"/>
        </w:rPr>
        <w:t xml:space="preserve">Контроль за виконанням даного рішення покласти на </w:t>
      </w:r>
      <w:r w:rsidR="00CE4FA5">
        <w:rPr>
          <w:rFonts w:ascii="Times New Roman" w:hAnsi="Times New Roman" w:cs="Times New Roman"/>
          <w:sz w:val="24"/>
          <w:szCs w:val="24"/>
          <w:lang w:val="uk-UA"/>
        </w:rPr>
        <w:t xml:space="preserve">комісію з питань охорони </w:t>
      </w:r>
      <w:r w:rsidR="000B3E28">
        <w:rPr>
          <w:rFonts w:ascii="Times New Roman" w:hAnsi="Times New Roman" w:cs="Times New Roman"/>
          <w:sz w:val="24"/>
          <w:szCs w:val="24"/>
          <w:lang w:val="uk-UA"/>
        </w:rPr>
        <w:t xml:space="preserve">    </w:t>
      </w:r>
      <w:r w:rsidR="00CE4FA5">
        <w:rPr>
          <w:rFonts w:ascii="Times New Roman" w:hAnsi="Times New Roman" w:cs="Times New Roman"/>
          <w:sz w:val="24"/>
          <w:szCs w:val="24"/>
          <w:lang w:val="uk-UA"/>
        </w:rPr>
        <w:t>здоров</w:t>
      </w:r>
      <w:r w:rsidR="00CE4FA5" w:rsidRPr="00CE4FA5">
        <w:rPr>
          <w:rFonts w:ascii="Times New Roman" w:hAnsi="Times New Roman" w:cs="Times New Roman"/>
          <w:sz w:val="24"/>
          <w:szCs w:val="24"/>
        </w:rPr>
        <w:t>’</w:t>
      </w:r>
      <w:r w:rsidR="00CE4FA5">
        <w:rPr>
          <w:rFonts w:ascii="Times New Roman" w:hAnsi="Times New Roman" w:cs="Times New Roman"/>
          <w:sz w:val="24"/>
          <w:szCs w:val="24"/>
          <w:lang w:val="uk-UA"/>
        </w:rPr>
        <w:t xml:space="preserve">я, соціального захисту, екології та проблем Чорнобильської катастрофи.     </w:t>
      </w:r>
    </w:p>
    <w:p w:rsidR="00671B21" w:rsidRPr="00C01F74" w:rsidRDefault="00671B21" w:rsidP="004B5D18">
      <w:pPr>
        <w:jc w:val="both"/>
        <w:rPr>
          <w:rFonts w:ascii="Times New Roman" w:hAnsi="Times New Roman" w:cs="Times New Roman"/>
          <w:sz w:val="24"/>
          <w:szCs w:val="24"/>
          <w:lang w:val="uk-UA"/>
        </w:rPr>
      </w:pPr>
    </w:p>
    <w:p w:rsidR="00671B21" w:rsidRPr="00C01F74" w:rsidRDefault="00671B21" w:rsidP="004B5D18">
      <w:pPr>
        <w:jc w:val="both"/>
        <w:rPr>
          <w:rFonts w:ascii="Times New Roman" w:hAnsi="Times New Roman" w:cs="Times New Roman"/>
          <w:sz w:val="24"/>
          <w:szCs w:val="24"/>
          <w:lang w:val="uk-UA"/>
        </w:rPr>
      </w:pPr>
    </w:p>
    <w:p w:rsidR="004B5D18" w:rsidRPr="00C01F74" w:rsidRDefault="004B5D18" w:rsidP="004B5D18">
      <w:pPr>
        <w:jc w:val="both"/>
        <w:rPr>
          <w:rFonts w:ascii="Times New Roman" w:hAnsi="Times New Roman" w:cs="Times New Roman"/>
          <w:sz w:val="24"/>
          <w:szCs w:val="24"/>
          <w:lang w:val="uk-UA"/>
        </w:rPr>
      </w:pPr>
    </w:p>
    <w:p w:rsidR="00671B21" w:rsidRPr="00C01F74" w:rsidRDefault="000B3E28" w:rsidP="00671B21">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FA1DC6" w:rsidRPr="00C01F74">
        <w:rPr>
          <w:rFonts w:ascii="Times New Roman" w:hAnsi="Times New Roman" w:cs="Times New Roman"/>
          <w:b/>
          <w:sz w:val="24"/>
          <w:szCs w:val="24"/>
          <w:lang w:val="uk-UA"/>
        </w:rPr>
        <w:t xml:space="preserve">Міський голова                                         </w:t>
      </w:r>
      <w:r w:rsidR="00671B21" w:rsidRPr="00C01F74">
        <w:rPr>
          <w:rFonts w:ascii="Times New Roman" w:hAnsi="Times New Roman" w:cs="Times New Roman"/>
          <w:b/>
          <w:sz w:val="24"/>
          <w:szCs w:val="24"/>
          <w:lang w:val="uk-UA"/>
        </w:rPr>
        <w:t xml:space="preserve">    </w:t>
      </w:r>
      <w:r w:rsidR="00FA1DC6" w:rsidRPr="00C01F74">
        <w:rPr>
          <w:rFonts w:ascii="Times New Roman" w:hAnsi="Times New Roman" w:cs="Times New Roman"/>
          <w:b/>
          <w:sz w:val="24"/>
          <w:szCs w:val="24"/>
          <w:lang w:val="uk-UA"/>
        </w:rPr>
        <w:tab/>
      </w:r>
      <w:r w:rsidR="004B5D18" w:rsidRPr="00C01F74">
        <w:rPr>
          <w:rFonts w:ascii="Times New Roman" w:hAnsi="Times New Roman" w:cs="Times New Roman"/>
          <w:b/>
          <w:sz w:val="24"/>
          <w:szCs w:val="24"/>
          <w:lang w:val="uk-UA"/>
        </w:rPr>
        <w:t xml:space="preserve">                     </w:t>
      </w:r>
      <w:r w:rsidR="0016311E" w:rsidRPr="00C01F74">
        <w:rPr>
          <w:rFonts w:ascii="Times New Roman" w:hAnsi="Times New Roman" w:cs="Times New Roman"/>
          <w:b/>
          <w:sz w:val="24"/>
          <w:szCs w:val="24"/>
          <w:lang w:val="uk-UA"/>
        </w:rPr>
        <w:t xml:space="preserve">     </w:t>
      </w:r>
      <w:r w:rsidR="00C01F74">
        <w:rPr>
          <w:rFonts w:ascii="Times New Roman" w:hAnsi="Times New Roman" w:cs="Times New Roman"/>
          <w:b/>
          <w:sz w:val="24"/>
          <w:szCs w:val="24"/>
          <w:lang w:val="uk-UA"/>
        </w:rPr>
        <w:t xml:space="preserve">          </w:t>
      </w:r>
      <w:r w:rsidR="00671B21" w:rsidRPr="00C01F74">
        <w:rPr>
          <w:rFonts w:ascii="Times New Roman" w:hAnsi="Times New Roman" w:cs="Times New Roman"/>
          <w:b/>
          <w:sz w:val="24"/>
          <w:szCs w:val="24"/>
          <w:lang w:val="uk-UA"/>
        </w:rPr>
        <w:t>А.П.</w:t>
      </w:r>
      <w:r w:rsidR="004B5D18" w:rsidRPr="00C01F74">
        <w:rPr>
          <w:rFonts w:ascii="Times New Roman" w:hAnsi="Times New Roman" w:cs="Times New Roman"/>
          <w:b/>
          <w:sz w:val="24"/>
          <w:szCs w:val="24"/>
          <w:lang w:val="uk-UA"/>
        </w:rPr>
        <w:t xml:space="preserve"> </w:t>
      </w:r>
      <w:r w:rsidR="00671B21" w:rsidRPr="00C01F74">
        <w:rPr>
          <w:rFonts w:ascii="Times New Roman" w:hAnsi="Times New Roman" w:cs="Times New Roman"/>
          <w:b/>
          <w:sz w:val="24"/>
          <w:szCs w:val="24"/>
          <w:lang w:val="uk-UA"/>
        </w:rPr>
        <w:t>Федорук</w:t>
      </w:r>
    </w:p>
    <w:p w:rsidR="00C01F74" w:rsidRDefault="00FA1DC6" w:rsidP="00671B21">
      <w:pPr>
        <w:jc w:val="both"/>
        <w:rPr>
          <w:rFonts w:ascii="Times New Roman" w:hAnsi="Times New Roman" w:cs="Times New Roman"/>
          <w:b/>
          <w:sz w:val="24"/>
          <w:szCs w:val="24"/>
          <w:lang w:val="uk-UA"/>
        </w:rPr>
      </w:pPr>
      <w:r w:rsidRPr="00C01F74">
        <w:rPr>
          <w:rFonts w:ascii="Times New Roman" w:hAnsi="Times New Roman" w:cs="Times New Roman"/>
          <w:b/>
          <w:sz w:val="24"/>
          <w:szCs w:val="24"/>
          <w:lang w:val="uk-UA"/>
        </w:rPr>
        <w:t xml:space="preserve">       </w:t>
      </w: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671B21">
      <w:pPr>
        <w:jc w:val="both"/>
        <w:rPr>
          <w:rFonts w:ascii="Times New Roman" w:hAnsi="Times New Roman" w:cs="Times New Roman"/>
          <w:b/>
          <w:sz w:val="24"/>
          <w:szCs w:val="24"/>
          <w:lang w:val="uk-UA"/>
        </w:rPr>
      </w:pPr>
    </w:p>
    <w:p w:rsidR="00EE1399" w:rsidRDefault="00EE1399" w:rsidP="00EE1399">
      <w:pPr>
        <w:spacing w:line="240" w:lineRule="auto"/>
        <w:jc w:val="right"/>
        <w:rPr>
          <w:rFonts w:ascii="Times New Roman" w:hAnsi="Times New Roman" w:cs="Times New Roman"/>
          <w:b/>
        </w:rPr>
      </w:pPr>
      <w:r w:rsidRPr="00170DF4">
        <w:rPr>
          <w:rFonts w:ascii="Times New Roman" w:hAnsi="Times New Roman" w:cs="Times New Roman"/>
          <w:b/>
        </w:rPr>
        <w:lastRenderedPageBreak/>
        <w:t>Додаток</w:t>
      </w:r>
    </w:p>
    <w:p w:rsidR="00EE1399" w:rsidRPr="00EE1399" w:rsidRDefault="00EE1399" w:rsidP="00EE1399">
      <w:pPr>
        <w:spacing w:line="240" w:lineRule="auto"/>
        <w:jc w:val="right"/>
        <w:rPr>
          <w:rFonts w:ascii="Times New Roman" w:hAnsi="Times New Roman" w:cs="Times New Roman"/>
          <w:b/>
        </w:rPr>
      </w:pPr>
      <w:r>
        <w:rPr>
          <w:rFonts w:ascii="Times New Roman" w:hAnsi="Times New Roman" w:cs="Times New Roman"/>
          <w:b/>
        </w:rPr>
        <w:t xml:space="preserve"> до рішення  Бучанської міської ради </w:t>
      </w:r>
    </w:p>
    <w:p w:rsidR="00EE1399" w:rsidRDefault="00EE1399" w:rsidP="00EE1399">
      <w:pPr>
        <w:spacing w:line="240" w:lineRule="auto"/>
        <w:jc w:val="right"/>
        <w:rPr>
          <w:rFonts w:ascii="Times New Roman" w:hAnsi="Times New Roman" w:cs="Times New Roman"/>
          <w:b/>
          <w:lang w:val="en-US"/>
        </w:rPr>
      </w:pPr>
      <w:r>
        <w:rPr>
          <w:rFonts w:ascii="Times New Roman" w:hAnsi="Times New Roman" w:cs="Times New Roman"/>
          <w:b/>
        </w:rPr>
        <w:t>№ 4190-69-</w:t>
      </w:r>
      <w:r>
        <w:rPr>
          <w:rFonts w:ascii="Times New Roman" w:hAnsi="Times New Roman" w:cs="Times New Roman"/>
          <w:b/>
          <w:lang w:val="en-US"/>
        </w:rPr>
        <w:t>VII</w:t>
      </w:r>
    </w:p>
    <w:p w:rsidR="00EE1399" w:rsidRPr="00170DF4" w:rsidRDefault="00EE1399" w:rsidP="00EE1399">
      <w:pPr>
        <w:spacing w:line="240" w:lineRule="auto"/>
        <w:jc w:val="right"/>
        <w:rPr>
          <w:rFonts w:ascii="Times New Roman" w:hAnsi="Times New Roman" w:cs="Times New Roman"/>
          <w:b/>
          <w:lang w:val="en-US"/>
        </w:rPr>
      </w:pPr>
      <w:r w:rsidRPr="00170DF4">
        <w:rPr>
          <w:rFonts w:ascii="Times New Roman" w:hAnsi="Times New Roman" w:cs="Times New Roman"/>
          <w:b/>
          <w:u w:val="single"/>
        </w:rPr>
        <w:t xml:space="preserve">від </w:t>
      </w:r>
      <w:r>
        <w:rPr>
          <w:rFonts w:ascii="Times New Roman" w:hAnsi="Times New Roman" w:cs="Times New Roman"/>
          <w:b/>
          <w:u w:val="single"/>
          <w:lang w:val="en-US"/>
        </w:rPr>
        <w:t xml:space="preserve">28 </w:t>
      </w:r>
      <w:r>
        <w:rPr>
          <w:rFonts w:ascii="Times New Roman" w:hAnsi="Times New Roman" w:cs="Times New Roman"/>
          <w:b/>
          <w:u w:val="single"/>
        </w:rPr>
        <w:t>листопада 2019 року</w:t>
      </w:r>
      <w:r w:rsidRPr="00170DF4">
        <w:rPr>
          <w:rFonts w:ascii="Times New Roman" w:hAnsi="Times New Roman" w:cs="Times New Roman"/>
          <w:b/>
          <w:u w:val="single"/>
        </w:rPr>
        <w:t xml:space="preserve">   </w:t>
      </w:r>
    </w:p>
    <w:p w:rsidR="00EE1399" w:rsidRPr="00170DF4" w:rsidRDefault="00EE1399" w:rsidP="00EE1399">
      <w:pPr>
        <w:jc w:val="center"/>
        <w:rPr>
          <w:rFonts w:ascii="Times New Roman" w:hAnsi="Times New Roman" w:cs="Times New Roman"/>
          <w:b/>
          <w:u w:val="single"/>
        </w:rPr>
      </w:pPr>
      <w:r w:rsidRPr="00170DF4">
        <w:rPr>
          <w:rFonts w:ascii="Times New Roman" w:hAnsi="Times New Roman" w:cs="Times New Roman"/>
          <w:b/>
          <w:u w:val="single"/>
        </w:rPr>
        <w:t>ІНФОРМАЦІЯ</w:t>
      </w:r>
    </w:p>
    <w:p w:rsidR="00EE1399" w:rsidRPr="00170DF4" w:rsidRDefault="00EE1399" w:rsidP="00EE1399">
      <w:pPr>
        <w:jc w:val="center"/>
        <w:rPr>
          <w:rFonts w:ascii="Times New Roman" w:hAnsi="Times New Roman" w:cs="Times New Roman"/>
          <w:b/>
          <w:u w:val="single"/>
        </w:rPr>
      </w:pPr>
      <w:r w:rsidRPr="00170DF4">
        <w:rPr>
          <w:rFonts w:ascii="Times New Roman" w:hAnsi="Times New Roman" w:cs="Times New Roman"/>
          <w:b/>
          <w:u w:val="single"/>
        </w:rPr>
        <w:t>Про  надання медичної допомоги населенню Бучанської міської ОТГ  у 2019 році.</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 xml:space="preserve">          Медична допомога населенню Бучанської міської ОТГ надається у відповідності до діючого законодавства та галузевих нормативів.</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У відповідності до вимог реформування медичної галузі , мережа закладів, що здійснюють надання медичної допомоги населенню  Бучанської міської ОТГ  представлена наступним чином:</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r>
      <w:r w:rsidRPr="00170DF4">
        <w:rPr>
          <w:rFonts w:ascii="Times New Roman" w:hAnsi="Times New Roman" w:cs="Times New Roman"/>
          <w:b/>
        </w:rPr>
        <w:t>Первинна медична</w:t>
      </w:r>
      <w:r w:rsidRPr="00170DF4">
        <w:rPr>
          <w:rFonts w:ascii="Times New Roman" w:hAnsi="Times New Roman" w:cs="Times New Roman"/>
        </w:rPr>
        <w:t xml:space="preserve"> допомога надається КНП «Бучанський центр первинної медико-санітарної допомоги» до складу якого входять 4 міські (в м.Буча) та 3 сільські лікарські амбулаторії (Блиставицька, Гаврилівська, Луб’янська ), а також  ФП с. Тарасівщина.</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r>
      <w:r w:rsidRPr="00170DF4">
        <w:rPr>
          <w:rFonts w:ascii="Times New Roman" w:hAnsi="Times New Roman" w:cs="Times New Roman"/>
          <w:b/>
        </w:rPr>
        <w:t>Вторинна амбулаторна</w:t>
      </w:r>
      <w:r w:rsidRPr="00170DF4">
        <w:rPr>
          <w:rFonts w:ascii="Times New Roman" w:hAnsi="Times New Roman" w:cs="Times New Roman"/>
        </w:rPr>
        <w:t xml:space="preserve"> медична допомога надається КНП «Бучанський консультативно-діагностичний центр», до складу якого входять фахівці спеціалізованої медичної допомоги з відповідними підрозділами та денний стаціонар.</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Обидва заклади перетворені в Комунальні некомерційні підприємства  ще в кінці 2017 року і працюють як автономні самостійні об’єкти господарювання.</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r>
      <w:r w:rsidRPr="00170DF4">
        <w:rPr>
          <w:rFonts w:ascii="Times New Roman" w:hAnsi="Times New Roman" w:cs="Times New Roman"/>
          <w:b/>
        </w:rPr>
        <w:t>Вторинна стаціонарна</w:t>
      </w:r>
      <w:r w:rsidRPr="00170DF4">
        <w:rPr>
          <w:rFonts w:ascii="Times New Roman" w:hAnsi="Times New Roman" w:cs="Times New Roman"/>
        </w:rPr>
        <w:t xml:space="preserve">  спеціалізована допомога надається жителям БМОТГ КНП «Ірпінська міська центральна лікарня», якій кожного року передається відповідна частка державної субвенції на виконання делегованих повноважень та додатково кошти на оплату комунальних послуг.</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r>
      <w:r w:rsidRPr="00170DF4">
        <w:rPr>
          <w:rFonts w:ascii="Times New Roman" w:hAnsi="Times New Roman" w:cs="Times New Roman"/>
          <w:b/>
        </w:rPr>
        <w:t>Третинна високоспеціалізована</w:t>
      </w:r>
      <w:r w:rsidRPr="00170DF4">
        <w:rPr>
          <w:rFonts w:ascii="Times New Roman" w:hAnsi="Times New Roman" w:cs="Times New Roman"/>
        </w:rPr>
        <w:t xml:space="preserve"> допомога надається обласними закладами, як то Київська обласна клінічна лікарня, Київська обласна клінічна лікарня №2,  дитяча обласна лікарня, Обласний пологовий будинок, профільні обласні диспансери.</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br/>
      </w:r>
      <w:r w:rsidRPr="00170DF4">
        <w:rPr>
          <w:rFonts w:ascii="Times New Roman" w:hAnsi="Times New Roman" w:cs="Times New Roman"/>
        </w:rPr>
        <w:tab/>
        <w:t xml:space="preserve">Окрім того, у місті здійснюють медичну практику </w:t>
      </w:r>
      <w:r w:rsidRPr="00170DF4">
        <w:rPr>
          <w:rFonts w:ascii="Times New Roman" w:hAnsi="Times New Roman" w:cs="Times New Roman"/>
          <w:b/>
        </w:rPr>
        <w:t>приватні заклади</w:t>
      </w:r>
      <w:r w:rsidRPr="00170DF4">
        <w:rPr>
          <w:rFonts w:ascii="Times New Roman" w:hAnsi="Times New Roman" w:cs="Times New Roman"/>
        </w:rPr>
        <w:t>:</w:t>
      </w:r>
    </w:p>
    <w:p w:rsidR="00EE1399" w:rsidRPr="00170DF4" w:rsidRDefault="00EE1399" w:rsidP="00EE1399">
      <w:pPr>
        <w:pStyle w:val="a3"/>
        <w:numPr>
          <w:ilvl w:val="0"/>
          <w:numId w:val="17"/>
        </w:numPr>
        <w:contextualSpacing/>
        <w:jc w:val="both"/>
        <w:rPr>
          <w:rFonts w:ascii="Times New Roman" w:hAnsi="Times New Roman" w:cs="Times New Roman"/>
        </w:rPr>
      </w:pPr>
      <w:r w:rsidRPr="00170DF4">
        <w:rPr>
          <w:rFonts w:ascii="Times New Roman" w:hAnsi="Times New Roman" w:cs="Times New Roman"/>
        </w:rPr>
        <w:t xml:space="preserve"> 2 багатопрофільних медичних центра;</w:t>
      </w:r>
    </w:p>
    <w:p w:rsidR="00EE1399" w:rsidRPr="00170DF4" w:rsidRDefault="00EE1399" w:rsidP="00EE1399">
      <w:pPr>
        <w:pStyle w:val="a3"/>
        <w:numPr>
          <w:ilvl w:val="0"/>
          <w:numId w:val="17"/>
        </w:numPr>
        <w:contextualSpacing/>
        <w:jc w:val="both"/>
        <w:rPr>
          <w:rFonts w:ascii="Times New Roman" w:hAnsi="Times New Roman" w:cs="Times New Roman"/>
        </w:rPr>
      </w:pPr>
      <w:r w:rsidRPr="00170DF4">
        <w:rPr>
          <w:rFonts w:ascii="Times New Roman" w:hAnsi="Times New Roman" w:cs="Times New Roman"/>
        </w:rPr>
        <w:t>1 гінекологічний центр;</w:t>
      </w:r>
    </w:p>
    <w:p w:rsidR="00EE1399" w:rsidRPr="00170DF4" w:rsidRDefault="00EE1399" w:rsidP="00EE1399">
      <w:pPr>
        <w:pStyle w:val="a3"/>
        <w:numPr>
          <w:ilvl w:val="0"/>
          <w:numId w:val="17"/>
        </w:numPr>
        <w:contextualSpacing/>
        <w:jc w:val="both"/>
        <w:rPr>
          <w:rFonts w:ascii="Times New Roman" w:hAnsi="Times New Roman" w:cs="Times New Roman"/>
        </w:rPr>
      </w:pPr>
      <w:r w:rsidRPr="00170DF4">
        <w:rPr>
          <w:rFonts w:ascii="Times New Roman" w:hAnsi="Times New Roman" w:cs="Times New Roman"/>
        </w:rPr>
        <w:t>8 стоматологічних клінік та кабінетів;</w:t>
      </w:r>
    </w:p>
    <w:p w:rsidR="00EE1399" w:rsidRPr="00170DF4" w:rsidRDefault="00EE1399" w:rsidP="00EE1399">
      <w:pPr>
        <w:pStyle w:val="a3"/>
        <w:numPr>
          <w:ilvl w:val="0"/>
          <w:numId w:val="17"/>
        </w:numPr>
        <w:contextualSpacing/>
        <w:jc w:val="both"/>
        <w:rPr>
          <w:rFonts w:ascii="Times New Roman" w:hAnsi="Times New Roman" w:cs="Times New Roman"/>
        </w:rPr>
      </w:pPr>
      <w:r w:rsidRPr="00170DF4">
        <w:rPr>
          <w:rFonts w:ascii="Times New Roman" w:hAnsi="Times New Roman" w:cs="Times New Roman"/>
        </w:rPr>
        <w:t>медична лабораторія «Сінево»;</w:t>
      </w:r>
    </w:p>
    <w:p w:rsidR="00EE1399" w:rsidRPr="00170DF4" w:rsidRDefault="00EE1399" w:rsidP="00EE1399">
      <w:pPr>
        <w:pStyle w:val="a3"/>
        <w:numPr>
          <w:ilvl w:val="0"/>
          <w:numId w:val="17"/>
        </w:numPr>
        <w:contextualSpacing/>
        <w:jc w:val="both"/>
        <w:rPr>
          <w:rFonts w:ascii="Times New Roman" w:hAnsi="Times New Roman" w:cs="Times New Roman"/>
        </w:rPr>
      </w:pPr>
      <w:r w:rsidRPr="00170DF4">
        <w:rPr>
          <w:rFonts w:ascii="Times New Roman" w:hAnsi="Times New Roman" w:cs="Times New Roman"/>
        </w:rPr>
        <w:t>16 аптек та аптечних кіосків.</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 xml:space="preserve"> Слід відмітити, що КНП «Бучанський центр первинної медико-санітарної допомоги» вже з минулого року працює по договору  з Національною службою здоров’я, здійснюючи медичне обслуговування населення   у відповідності до запровадженої реформи, згідно затверджених галузевих стандартів. </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 xml:space="preserve">Декларації з лікарями первинної ланки підписали 40 078 жителів ОТГ, що становить 86% населення. </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Зокрема: по м. Буча – 34699  тобто – 88%;</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с.Блиставиця – 863 -69%,  с. Гаврилівка – 3 209  - 43,5% , с. Луб’янка – 1 307 – 102,5% .</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 xml:space="preserve"> Кадрове забезпечення закладу наступне:</w:t>
      </w:r>
    </w:p>
    <w:p w:rsidR="00EE1399" w:rsidRPr="00170DF4" w:rsidRDefault="00EE1399" w:rsidP="00EE1399">
      <w:pPr>
        <w:ind w:firstLine="708"/>
        <w:jc w:val="both"/>
        <w:rPr>
          <w:rFonts w:ascii="Times New Roman" w:hAnsi="Times New Roman" w:cs="Times New Roman"/>
        </w:rPr>
      </w:pPr>
      <w:r w:rsidRPr="00170DF4">
        <w:rPr>
          <w:rFonts w:ascii="Times New Roman" w:hAnsi="Times New Roman" w:cs="Times New Roman"/>
        </w:rPr>
        <w:t xml:space="preserve">У порівнянні з минулим роком кількість посад збільшилась  з 109,0 до 150,0  тобто на 41 одиницю за рахунок приєднання сільських амбулаторій та ведення нових посад для обслуговування жителів міста. Лікарських посад збільшилося  на 17, медичних сестер - на 10, а решта – адміністративний та </w:t>
      </w:r>
      <w:r w:rsidRPr="00170DF4">
        <w:rPr>
          <w:rFonts w:ascii="Times New Roman" w:hAnsi="Times New Roman" w:cs="Times New Roman"/>
        </w:rPr>
        <w:lastRenderedPageBreak/>
        <w:t>господарський персонал. Станом на тепер укомплектованість лікарями становить 93%, середнім медперсоналом - 89%.</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Надавач медичних послуг вторинного рівня, КНП  «Бучанський консультативно-діагностичний центр» майже не змінив кількість працівників і має 45.75 штатних посад лікарів, 46 середніх медпрацівників,34 молодших та інших. Укомплектованість штатами становить : лікарів - 92% і  середнім персоналом – 94%.</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Стосовно проведеної роботи :</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До лікарів первинної ланки здійснено  99 696 відвідувань, до лікарів вторинної ланки – 82 491.  Відвідувань вдома здійснено: лікарями первинки - 1813, вторинки – 117.</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Результатом роботи є виявлення та лікування захворювань, профілактичні заходи серед населення.</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За рівнем виявлених захворювань складається наступна ситуація:</w:t>
      </w:r>
    </w:p>
    <w:p w:rsidR="00EE1399" w:rsidRPr="00170DF4" w:rsidRDefault="00EE1399" w:rsidP="00EE1399">
      <w:pPr>
        <w:ind w:firstLine="708"/>
        <w:jc w:val="both"/>
        <w:rPr>
          <w:rFonts w:ascii="Times New Roman" w:hAnsi="Times New Roman" w:cs="Times New Roman"/>
        </w:rPr>
      </w:pPr>
      <w:r w:rsidRPr="00170DF4">
        <w:rPr>
          <w:rFonts w:ascii="Times New Roman" w:hAnsi="Times New Roman" w:cs="Times New Roman"/>
        </w:rPr>
        <w:t>Найпоширенішими на території БМОТГ серед дорослих є захворювання системи кровообігу, на 2  місці – хвороби органів дихання, на 3 – органів травлення, на 4 – сечостатева система, на 5 – травми та отруєння, на 6 – новоутворення. Серед дітей на 1 місці – хвороби органів дихання, на 2 – травми та отруєння, на 3 – інфекційні захворювання.</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Основними причинами смерті серед населення з початку 2019 року були:</w:t>
      </w:r>
    </w:p>
    <w:tbl>
      <w:tblPr>
        <w:tblW w:w="1036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132"/>
        <w:gridCol w:w="2127"/>
        <w:gridCol w:w="2126"/>
        <w:gridCol w:w="1984"/>
      </w:tblGrid>
      <w:tr w:rsidR="00EE1399" w:rsidRPr="00170DF4" w:rsidTr="001D03B9">
        <w:trPr>
          <w:tblCellSpacing w:w="20" w:type="dxa"/>
        </w:trPr>
        <w:tc>
          <w:tcPr>
            <w:tcW w:w="4072" w:type="dxa"/>
            <w:shd w:val="clear" w:color="auto" w:fill="auto"/>
          </w:tcPr>
          <w:p w:rsidR="00EE1399" w:rsidRPr="00170DF4" w:rsidRDefault="00EE1399" w:rsidP="001D03B9">
            <w:pPr>
              <w:spacing w:after="0" w:line="240" w:lineRule="auto"/>
              <w:jc w:val="both"/>
              <w:rPr>
                <w:rFonts w:ascii="Times New Roman" w:eastAsia="Times New Roman" w:hAnsi="Times New Roman" w:cs="Times New Roman"/>
                <w:lang w:eastAsia="ru-RU"/>
              </w:rPr>
            </w:pPr>
          </w:p>
        </w:tc>
        <w:tc>
          <w:tcPr>
            <w:tcW w:w="2087"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К-сть випадків</w:t>
            </w:r>
          </w:p>
        </w:tc>
        <w:tc>
          <w:tcPr>
            <w:tcW w:w="2086" w:type="dxa"/>
            <w:vAlign w:val="center"/>
          </w:tcPr>
          <w:p w:rsidR="00EE1399" w:rsidRPr="00170DF4" w:rsidRDefault="00EE1399" w:rsidP="001D03B9">
            <w:pPr>
              <w:spacing w:after="0" w:line="240" w:lineRule="auto"/>
              <w:jc w:val="center"/>
              <w:rPr>
                <w:rFonts w:ascii="Times New Roman" w:eastAsia="Times New Roman" w:hAnsi="Times New Roman" w:cs="Times New Roman"/>
                <w:lang w:eastAsia="ru-RU"/>
              </w:rPr>
            </w:pPr>
          </w:p>
        </w:tc>
        <w:tc>
          <w:tcPr>
            <w:tcW w:w="1924"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Структура%</w:t>
            </w:r>
          </w:p>
        </w:tc>
      </w:tr>
      <w:tr w:rsidR="00EE1399" w:rsidRPr="00170DF4" w:rsidTr="001D03B9">
        <w:trPr>
          <w:tblCellSpacing w:w="20" w:type="dxa"/>
        </w:trPr>
        <w:tc>
          <w:tcPr>
            <w:tcW w:w="4072" w:type="dxa"/>
            <w:shd w:val="clear" w:color="auto" w:fill="auto"/>
          </w:tcPr>
          <w:p w:rsidR="00EE1399" w:rsidRPr="00170DF4" w:rsidRDefault="00EE1399" w:rsidP="001D03B9">
            <w:pPr>
              <w:spacing w:after="0" w:line="240" w:lineRule="auto"/>
              <w:jc w:val="both"/>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Хвороби системи кровообігу</w:t>
            </w:r>
          </w:p>
        </w:tc>
        <w:tc>
          <w:tcPr>
            <w:tcW w:w="2087"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285</w:t>
            </w:r>
          </w:p>
        </w:tc>
        <w:tc>
          <w:tcPr>
            <w:tcW w:w="2086" w:type="dxa"/>
          </w:tcPr>
          <w:p w:rsidR="00EE1399" w:rsidRPr="00170DF4" w:rsidRDefault="00EE1399" w:rsidP="001D03B9">
            <w:pPr>
              <w:spacing w:after="0" w:line="240" w:lineRule="auto"/>
              <w:jc w:val="center"/>
              <w:rPr>
                <w:rFonts w:ascii="Times New Roman" w:eastAsia="Times New Roman" w:hAnsi="Times New Roman" w:cs="Times New Roman"/>
                <w:bCs/>
                <w:lang w:eastAsia="ru-RU"/>
              </w:rPr>
            </w:pPr>
          </w:p>
        </w:tc>
        <w:tc>
          <w:tcPr>
            <w:tcW w:w="1924"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69,34</w:t>
            </w:r>
          </w:p>
        </w:tc>
      </w:tr>
      <w:tr w:rsidR="00EE1399" w:rsidRPr="00170DF4" w:rsidTr="001D03B9">
        <w:trPr>
          <w:tblCellSpacing w:w="20" w:type="dxa"/>
        </w:trPr>
        <w:tc>
          <w:tcPr>
            <w:tcW w:w="4072" w:type="dxa"/>
            <w:shd w:val="clear" w:color="auto" w:fill="auto"/>
          </w:tcPr>
          <w:p w:rsidR="00EE1399" w:rsidRPr="00170DF4" w:rsidRDefault="00EE1399" w:rsidP="001D03B9">
            <w:pPr>
              <w:spacing w:after="0" w:line="240" w:lineRule="auto"/>
              <w:jc w:val="both"/>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Злоякісні новоутворення</w:t>
            </w:r>
          </w:p>
        </w:tc>
        <w:tc>
          <w:tcPr>
            <w:tcW w:w="2087"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59</w:t>
            </w:r>
          </w:p>
        </w:tc>
        <w:tc>
          <w:tcPr>
            <w:tcW w:w="2086" w:type="dxa"/>
          </w:tcPr>
          <w:p w:rsidR="00EE1399" w:rsidRPr="00170DF4" w:rsidRDefault="00EE1399" w:rsidP="001D03B9">
            <w:pPr>
              <w:spacing w:after="0" w:line="240" w:lineRule="auto"/>
              <w:jc w:val="center"/>
              <w:rPr>
                <w:rFonts w:ascii="Times New Roman" w:eastAsia="Times New Roman" w:hAnsi="Times New Roman" w:cs="Times New Roman"/>
                <w:bCs/>
                <w:lang w:eastAsia="ru-RU"/>
              </w:rPr>
            </w:pPr>
          </w:p>
        </w:tc>
        <w:tc>
          <w:tcPr>
            <w:tcW w:w="1924"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14,36</w:t>
            </w:r>
          </w:p>
        </w:tc>
      </w:tr>
      <w:tr w:rsidR="00EE1399" w:rsidRPr="00170DF4" w:rsidTr="001D03B9">
        <w:trPr>
          <w:tblCellSpacing w:w="20" w:type="dxa"/>
        </w:trPr>
        <w:tc>
          <w:tcPr>
            <w:tcW w:w="4072" w:type="dxa"/>
            <w:shd w:val="clear" w:color="auto" w:fill="auto"/>
          </w:tcPr>
          <w:p w:rsidR="00EE1399" w:rsidRPr="00170DF4" w:rsidRDefault="00EE1399" w:rsidP="001D03B9">
            <w:pPr>
              <w:spacing w:after="0" w:line="240" w:lineRule="auto"/>
              <w:jc w:val="both"/>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Хвороби органів травлення</w:t>
            </w:r>
          </w:p>
        </w:tc>
        <w:tc>
          <w:tcPr>
            <w:tcW w:w="2087"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22</w:t>
            </w:r>
          </w:p>
        </w:tc>
        <w:tc>
          <w:tcPr>
            <w:tcW w:w="2086" w:type="dxa"/>
          </w:tcPr>
          <w:p w:rsidR="00EE1399" w:rsidRPr="00170DF4" w:rsidRDefault="00EE1399" w:rsidP="001D03B9">
            <w:pPr>
              <w:spacing w:after="0" w:line="240" w:lineRule="auto"/>
              <w:jc w:val="center"/>
              <w:rPr>
                <w:rFonts w:ascii="Times New Roman" w:eastAsia="Times New Roman" w:hAnsi="Times New Roman" w:cs="Times New Roman"/>
                <w:bCs/>
                <w:lang w:eastAsia="ru-RU"/>
              </w:rPr>
            </w:pPr>
          </w:p>
        </w:tc>
        <w:tc>
          <w:tcPr>
            <w:tcW w:w="1924"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5,35</w:t>
            </w:r>
          </w:p>
        </w:tc>
      </w:tr>
      <w:tr w:rsidR="00EE1399" w:rsidRPr="00170DF4" w:rsidTr="001D03B9">
        <w:trPr>
          <w:trHeight w:val="245"/>
          <w:tblCellSpacing w:w="20" w:type="dxa"/>
        </w:trPr>
        <w:tc>
          <w:tcPr>
            <w:tcW w:w="4072" w:type="dxa"/>
            <w:shd w:val="clear" w:color="auto" w:fill="auto"/>
          </w:tcPr>
          <w:p w:rsidR="00EE1399" w:rsidRPr="00170DF4" w:rsidRDefault="00EE1399" w:rsidP="001D03B9">
            <w:pPr>
              <w:spacing w:after="0" w:line="240" w:lineRule="auto"/>
              <w:jc w:val="both"/>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Травми, отруєння, нещасні випадки</w:t>
            </w:r>
          </w:p>
        </w:tc>
        <w:tc>
          <w:tcPr>
            <w:tcW w:w="2087"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20</w:t>
            </w:r>
          </w:p>
        </w:tc>
        <w:tc>
          <w:tcPr>
            <w:tcW w:w="2086" w:type="dxa"/>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p>
        </w:tc>
        <w:tc>
          <w:tcPr>
            <w:tcW w:w="1924"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Cs/>
                <w:lang w:eastAsia="ru-RU"/>
              </w:rPr>
            </w:pPr>
            <w:r w:rsidRPr="00170DF4">
              <w:rPr>
                <w:rFonts w:ascii="Times New Roman" w:eastAsia="Times New Roman" w:hAnsi="Times New Roman" w:cs="Times New Roman"/>
                <w:bCs/>
                <w:lang w:eastAsia="ru-RU"/>
              </w:rPr>
              <w:t>4,87</w:t>
            </w:r>
          </w:p>
        </w:tc>
      </w:tr>
      <w:tr w:rsidR="00EE1399" w:rsidRPr="00170DF4" w:rsidTr="001D03B9">
        <w:trPr>
          <w:tblCellSpacing w:w="20" w:type="dxa"/>
        </w:trPr>
        <w:tc>
          <w:tcPr>
            <w:tcW w:w="4072" w:type="dxa"/>
            <w:shd w:val="clear" w:color="auto" w:fill="auto"/>
          </w:tcPr>
          <w:p w:rsidR="00EE1399" w:rsidRPr="00170DF4" w:rsidRDefault="00EE1399" w:rsidP="001D03B9">
            <w:pPr>
              <w:spacing w:after="0" w:line="240" w:lineRule="auto"/>
              <w:jc w:val="both"/>
              <w:rPr>
                <w:rFonts w:ascii="Times New Roman" w:eastAsia="Times New Roman" w:hAnsi="Times New Roman" w:cs="Times New Roman"/>
                <w:lang w:eastAsia="ru-RU"/>
              </w:rPr>
            </w:pPr>
            <w:r w:rsidRPr="00170DF4">
              <w:rPr>
                <w:rFonts w:ascii="Times New Roman" w:eastAsia="Times New Roman" w:hAnsi="Times New Roman" w:cs="Times New Roman"/>
                <w:lang w:eastAsia="ru-RU"/>
              </w:rPr>
              <w:t>Всього померло:</w:t>
            </w:r>
          </w:p>
        </w:tc>
        <w:tc>
          <w:tcPr>
            <w:tcW w:w="2087"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
                <w:bCs/>
                <w:lang w:eastAsia="ru-RU"/>
              </w:rPr>
            </w:pPr>
            <w:r w:rsidRPr="00170DF4">
              <w:rPr>
                <w:rFonts w:ascii="Times New Roman" w:eastAsia="Times New Roman" w:hAnsi="Times New Roman" w:cs="Times New Roman"/>
                <w:b/>
                <w:bCs/>
                <w:lang w:eastAsia="ru-RU"/>
              </w:rPr>
              <w:t>411</w:t>
            </w:r>
          </w:p>
        </w:tc>
        <w:tc>
          <w:tcPr>
            <w:tcW w:w="2086" w:type="dxa"/>
          </w:tcPr>
          <w:p w:rsidR="00EE1399" w:rsidRPr="00170DF4" w:rsidRDefault="00EE1399" w:rsidP="001D03B9">
            <w:pPr>
              <w:spacing w:after="0" w:line="240" w:lineRule="auto"/>
              <w:jc w:val="center"/>
              <w:rPr>
                <w:rFonts w:ascii="Times New Roman" w:eastAsia="Times New Roman" w:hAnsi="Times New Roman" w:cs="Times New Roman"/>
                <w:b/>
                <w:bCs/>
                <w:lang w:eastAsia="ru-RU"/>
              </w:rPr>
            </w:pPr>
          </w:p>
        </w:tc>
        <w:tc>
          <w:tcPr>
            <w:tcW w:w="1924" w:type="dxa"/>
            <w:shd w:val="clear" w:color="auto" w:fill="auto"/>
            <w:vAlign w:val="center"/>
          </w:tcPr>
          <w:p w:rsidR="00EE1399" w:rsidRPr="00170DF4" w:rsidRDefault="00EE1399" w:rsidP="001D03B9">
            <w:pPr>
              <w:spacing w:after="0" w:line="240" w:lineRule="auto"/>
              <w:jc w:val="center"/>
              <w:rPr>
                <w:rFonts w:ascii="Times New Roman" w:eastAsia="Times New Roman" w:hAnsi="Times New Roman" w:cs="Times New Roman"/>
                <w:b/>
                <w:bCs/>
                <w:lang w:eastAsia="ru-RU"/>
              </w:rPr>
            </w:pPr>
            <w:r w:rsidRPr="00170DF4">
              <w:rPr>
                <w:rFonts w:ascii="Times New Roman" w:eastAsia="Times New Roman" w:hAnsi="Times New Roman" w:cs="Times New Roman"/>
                <w:b/>
                <w:bCs/>
                <w:lang w:eastAsia="ru-RU"/>
              </w:rPr>
              <w:t>100,0</w:t>
            </w:r>
          </w:p>
        </w:tc>
      </w:tr>
    </w:tbl>
    <w:p w:rsidR="00EE1399" w:rsidRPr="00170DF4" w:rsidRDefault="00EE1399" w:rsidP="00EE1399">
      <w:pPr>
        <w:jc w:val="both"/>
        <w:rPr>
          <w:rFonts w:ascii="Times New Roman" w:hAnsi="Times New Roman" w:cs="Times New Roman"/>
        </w:rPr>
      </w:pP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Серед дітей основна причина смерті – вроджені вади, а на 2 місці – травми та отруєння.</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Внаслідок важких захворювань з початку року інвалідами визнано 20 діток (всього мають інвалідність – 240 дітей) та 57 працездатних дорослих.</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ab/>
        <w:t xml:space="preserve"> У порівнянні з минулим роком серед населення зросла захворюваність на соціально залежні захворювання, як то туберкульоз, СНІД, а також онкозахворювання.</w:t>
      </w:r>
    </w:p>
    <w:p w:rsidR="00EE1399" w:rsidRPr="00170DF4" w:rsidRDefault="00EE1399" w:rsidP="00EE1399">
      <w:pPr>
        <w:ind w:firstLine="360"/>
        <w:jc w:val="both"/>
        <w:rPr>
          <w:rFonts w:ascii="Times New Roman" w:hAnsi="Times New Roman" w:cs="Times New Roman"/>
        </w:rPr>
      </w:pPr>
      <w:r w:rsidRPr="00170DF4">
        <w:rPr>
          <w:rFonts w:ascii="Times New Roman" w:hAnsi="Times New Roman" w:cs="Times New Roman"/>
        </w:rPr>
        <w:t>Зменшення реєстрації деяких захворювань ще не говорить про покращення здоров’я громадян, а вказує про недостатнє виявлення або зниження рівня доступності до медичної допомоги.</w:t>
      </w:r>
    </w:p>
    <w:p w:rsidR="00EE1399" w:rsidRPr="00170DF4" w:rsidRDefault="00EE1399" w:rsidP="00EE1399">
      <w:pPr>
        <w:ind w:firstLine="360"/>
        <w:jc w:val="both"/>
        <w:rPr>
          <w:rFonts w:ascii="Times New Roman" w:hAnsi="Times New Roman" w:cs="Times New Roman"/>
          <w:i/>
        </w:rPr>
      </w:pPr>
      <w:r w:rsidRPr="00170DF4">
        <w:rPr>
          <w:rFonts w:ascii="Times New Roman" w:hAnsi="Times New Roman" w:cs="Times New Roman"/>
        </w:rPr>
        <w:t>Викликає занепокоєння  те, що знов стали виникати небезпечні інфекційні захворювання як то дифтерія, кір, правець, кашлюк, але стан вакцинації населення лишається недостатнім.</w:t>
      </w:r>
      <w:r w:rsidRPr="00170DF4">
        <w:rPr>
          <w:rFonts w:ascii="Times New Roman" w:hAnsi="Times New Roman" w:cs="Times New Roman"/>
        </w:rPr>
        <w:br/>
        <w:t xml:space="preserve"> </w:t>
      </w:r>
      <w:r w:rsidRPr="00170DF4">
        <w:rPr>
          <w:rFonts w:ascii="Times New Roman" w:hAnsi="Times New Roman" w:cs="Times New Roman"/>
        </w:rPr>
        <w:tab/>
      </w:r>
      <w:r w:rsidRPr="00170DF4">
        <w:rPr>
          <w:rFonts w:ascii="Times New Roman" w:hAnsi="Times New Roman" w:cs="Times New Roman"/>
          <w:i/>
        </w:rPr>
        <w:t xml:space="preserve">На думку фахівців ВООЗ  здоров’я людини </w:t>
      </w:r>
    </w:p>
    <w:p w:rsidR="00EE1399" w:rsidRPr="00170DF4" w:rsidRDefault="00EE1399" w:rsidP="00EE1399">
      <w:pPr>
        <w:pStyle w:val="a3"/>
        <w:numPr>
          <w:ilvl w:val="0"/>
          <w:numId w:val="17"/>
        </w:numPr>
        <w:contextualSpacing/>
        <w:jc w:val="both"/>
        <w:rPr>
          <w:rFonts w:ascii="Times New Roman" w:hAnsi="Times New Roman" w:cs="Times New Roman"/>
          <w:i/>
        </w:rPr>
      </w:pPr>
      <w:r w:rsidRPr="00170DF4">
        <w:rPr>
          <w:rFonts w:ascii="Times New Roman" w:hAnsi="Times New Roman" w:cs="Times New Roman"/>
          <w:i/>
        </w:rPr>
        <w:t>на 50% залежить від харчування та способу життя, дотримання правил гігієни;</w:t>
      </w:r>
    </w:p>
    <w:p w:rsidR="00EE1399" w:rsidRPr="00170DF4" w:rsidRDefault="00EE1399" w:rsidP="00EE1399">
      <w:pPr>
        <w:pStyle w:val="a3"/>
        <w:numPr>
          <w:ilvl w:val="0"/>
          <w:numId w:val="17"/>
        </w:numPr>
        <w:contextualSpacing/>
        <w:jc w:val="both"/>
        <w:rPr>
          <w:rFonts w:ascii="Times New Roman" w:hAnsi="Times New Roman" w:cs="Times New Roman"/>
          <w:i/>
        </w:rPr>
      </w:pPr>
      <w:r w:rsidRPr="00170DF4">
        <w:rPr>
          <w:rFonts w:ascii="Times New Roman" w:hAnsi="Times New Roman" w:cs="Times New Roman"/>
          <w:i/>
        </w:rPr>
        <w:t>на 20 % визначається спадковістю;</w:t>
      </w:r>
    </w:p>
    <w:p w:rsidR="00EE1399" w:rsidRPr="00170DF4" w:rsidRDefault="00EE1399" w:rsidP="00EE1399">
      <w:pPr>
        <w:pStyle w:val="a3"/>
        <w:numPr>
          <w:ilvl w:val="0"/>
          <w:numId w:val="17"/>
        </w:numPr>
        <w:contextualSpacing/>
        <w:jc w:val="both"/>
        <w:rPr>
          <w:rFonts w:ascii="Times New Roman" w:hAnsi="Times New Roman" w:cs="Times New Roman"/>
          <w:i/>
        </w:rPr>
      </w:pPr>
      <w:r w:rsidRPr="00170DF4">
        <w:rPr>
          <w:rFonts w:ascii="Times New Roman" w:hAnsi="Times New Roman" w:cs="Times New Roman"/>
          <w:i/>
        </w:rPr>
        <w:t>ще на 20 % залежить від оточуючого середовища</w:t>
      </w:r>
    </w:p>
    <w:p w:rsidR="00EE1399" w:rsidRPr="00170DF4" w:rsidRDefault="00EE1399" w:rsidP="00EE1399">
      <w:pPr>
        <w:pStyle w:val="a3"/>
        <w:numPr>
          <w:ilvl w:val="0"/>
          <w:numId w:val="17"/>
        </w:numPr>
        <w:contextualSpacing/>
        <w:jc w:val="both"/>
        <w:rPr>
          <w:rFonts w:ascii="Times New Roman" w:hAnsi="Times New Roman" w:cs="Times New Roman"/>
          <w:i/>
        </w:rPr>
      </w:pPr>
      <w:r w:rsidRPr="00170DF4">
        <w:rPr>
          <w:rFonts w:ascii="Times New Roman" w:hAnsi="Times New Roman" w:cs="Times New Roman"/>
          <w:i/>
        </w:rPr>
        <w:t>і лише на 10% від медицини.</w:t>
      </w:r>
    </w:p>
    <w:p w:rsidR="00EE1399" w:rsidRPr="00170DF4" w:rsidRDefault="00EE1399" w:rsidP="00EE1399">
      <w:pPr>
        <w:jc w:val="both"/>
        <w:rPr>
          <w:rFonts w:ascii="Times New Roman" w:hAnsi="Times New Roman" w:cs="Times New Roman"/>
        </w:rPr>
      </w:pPr>
      <w:r w:rsidRPr="00170DF4">
        <w:rPr>
          <w:rFonts w:ascii="Times New Roman" w:hAnsi="Times New Roman" w:cs="Times New Roman"/>
        </w:rPr>
        <w:t xml:space="preserve">На жаль всі ці складові бажають бути кращими і мати позитивний вплив на здоров’я наших співгромадян, в тому числі нашої громади. </w:t>
      </w:r>
    </w:p>
    <w:p w:rsidR="00EE1399" w:rsidRPr="00170DF4" w:rsidRDefault="00EE1399" w:rsidP="00EE1399">
      <w:pPr>
        <w:ind w:firstLine="696"/>
        <w:jc w:val="both"/>
        <w:rPr>
          <w:rFonts w:ascii="Times New Roman" w:hAnsi="Times New Roman" w:cs="Times New Roman"/>
        </w:rPr>
      </w:pPr>
      <w:r w:rsidRPr="00170DF4">
        <w:rPr>
          <w:rFonts w:ascii="Times New Roman" w:hAnsi="Times New Roman" w:cs="Times New Roman"/>
        </w:rPr>
        <w:t xml:space="preserve">Але, звичайно, в нашій громаді відчувається доброзичливе ставлення до розвитку медичної галузі, зокрема, постійно виділяються кошти на придбання медичного обладнання та ліків, виділені значні кошти для придбання комп’ютерної техніки та програмного забезпечення обох закладів, що зробило можливим своєчасне заключення договорів з Національною службою здоров’я України та </w:t>
      </w:r>
      <w:r w:rsidRPr="00170DF4">
        <w:rPr>
          <w:rFonts w:ascii="Times New Roman" w:hAnsi="Times New Roman" w:cs="Times New Roman"/>
        </w:rPr>
        <w:lastRenderedPageBreak/>
        <w:t>отримати належне фінансування з держбюджету. В цьому році за кошти міського бюджету закуплено 2 автомобіля для КНП «Бучанський центр первинної медико-санітарної допомоги», відкрито нову лікарську амбулаторію у віддаленому районі ЖК «Нова Буча» з відповідним технічним оснащенням. Розпочато будівництво лікарської амбулаторії в с. Луб’янка,  завершується тендерна процедура по будівництву амбулаторії в с. Мироцьке та готуємось до придбання 2-х автомобілів для сільських амбулаторій с. Гаврилівка та с. Блиставиця.</w:t>
      </w:r>
    </w:p>
    <w:p w:rsidR="00EE1399" w:rsidRPr="00170DF4" w:rsidRDefault="00EE1399" w:rsidP="00EE1399">
      <w:pPr>
        <w:ind w:firstLine="696"/>
        <w:jc w:val="both"/>
        <w:rPr>
          <w:rFonts w:ascii="Times New Roman" w:hAnsi="Times New Roman" w:cs="Times New Roman"/>
        </w:rPr>
      </w:pPr>
      <w:r w:rsidRPr="00170DF4">
        <w:rPr>
          <w:rFonts w:ascii="Times New Roman" w:hAnsi="Times New Roman" w:cs="Times New Roman"/>
        </w:rPr>
        <w:t>Та при такому потужному зростанні та розвитку громади цього не достатньо.</w:t>
      </w:r>
    </w:p>
    <w:p w:rsidR="00EE1399" w:rsidRPr="00170DF4" w:rsidRDefault="00EE1399" w:rsidP="00EE1399">
      <w:pPr>
        <w:ind w:firstLine="696"/>
        <w:jc w:val="both"/>
        <w:rPr>
          <w:rFonts w:ascii="Times New Roman" w:hAnsi="Times New Roman" w:cs="Times New Roman"/>
        </w:rPr>
      </w:pPr>
      <w:r w:rsidRPr="00170DF4">
        <w:rPr>
          <w:rFonts w:ascii="Times New Roman" w:hAnsi="Times New Roman" w:cs="Times New Roman"/>
        </w:rPr>
        <w:t>Станом на сьогодні майже вичерпана можливість підписати нові декларації з лікарями у зв’язку з тим, що у нині працюючих фахівців ліміт майже вичерпаний, а залучити нових немає можливості через відсутність вільних кабінетів, що унеможливлює продуктивну роботу лікаря з належними умовами праці. Особливо це стосується терапевтичного прийому в амбулаторії № 2. Для громадян вхід один – заключати декларації в інших закладах на інших територіях, що негативно впливає розвиток медицини в місті і створює соціальну напругу яка не на користь ані медикам, ані пацієнтам, ані владі.</w:t>
      </w:r>
    </w:p>
    <w:p w:rsidR="00EE1399" w:rsidRPr="00170DF4" w:rsidRDefault="00EE1399" w:rsidP="00EE1399">
      <w:pPr>
        <w:ind w:firstLine="696"/>
        <w:jc w:val="both"/>
        <w:rPr>
          <w:rFonts w:ascii="Times New Roman" w:hAnsi="Times New Roman" w:cs="Times New Roman"/>
        </w:rPr>
      </w:pPr>
      <w:r w:rsidRPr="00170DF4">
        <w:rPr>
          <w:rFonts w:ascii="Times New Roman" w:hAnsi="Times New Roman" w:cs="Times New Roman"/>
        </w:rPr>
        <w:t>Також мало комфортні умови і на прийому у вузьких спеціалістів, які з 01.04.2020 мають перейти на іншу форму фінансування, вже  з НСЗУ, а направлені до них хворі можуть перейти на обслуговування у приватні структури, що позбавить наші заклади частини фінансування.</w:t>
      </w:r>
    </w:p>
    <w:p w:rsidR="00EE1399" w:rsidRPr="00170DF4" w:rsidRDefault="00EE1399" w:rsidP="00EE1399">
      <w:pPr>
        <w:ind w:firstLine="696"/>
        <w:jc w:val="both"/>
        <w:rPr>
          <w:rFonts w:ascii="Times New Roman" w:hAnsi="Times New Roman" w:cs="Times New Roman"/>
        </w:rPr>
      </w:pPr>
      <w:r w:rsidRPr="00170DF4">
        <w:rPr>
          <w:rFonts w:ascii="Times New Roman" w:hAnsi="Times New Roman" w:cs="Times New Roman"/>
        </w:rPr>
        <w:t>Тож вважаю першочерговою проблемою. яка потребує вирішення, розширення мережі медичних закладів міста шляхом відкриття нових амбулаторій у віддалених та густонаселених мікрорайонах та залучення додаткових приміщень для приведення у відповідність умов роботи лікувальних закладів відповідно вимогам реформування.</w:t>
      </w:r>
    </w:p>
    <w:p w:rsidR="00EE1399" w:rsidRPr="00170DF4" w:rsidRDefault="00EE1399" w:rsidP="00EE1399">
      <w:pPr>
        <w:ind w:firstLine="696"/>
        <w:jc w:val="both"/>
        <w:rPr>
          <w:rFonts w:ascii="Times New Roman" w:hAnsi="Times New Roman" w:cs="Times New Roman"/>
        </w:rPr>
      </w:pPr>
      <w:r w:rsidRPr="00170DF4">
        <w:rPr>
          <w:rFonts w:ascii="Times New Roman" w:hAnsi="Times New Roman" w:cs="Times New Roman"/>
        </w:rPr>
        <w:t>Після заключення договорів між медичними закладами вторинного рівня та НСЗУ, остаточного узгодження порядку надання вторинної допомоги, вважаю за доцільне створення на теренах Бучанської  міської ОТГ із залученням сусідніх територій «Медичного КЛАСТЕРУ», залучивши до його складу як комунальні, так і приватні та галузеві медичні заклади, які будуть доповнювати комплекс надання медичних послуг, тим самим покращувати медичне обслуговування населення.</w:t>
      </w:r>
    </w:p>
    <w:p w:rsidR="00EE1399" w:rsidRDefault="00EE1399" w:rsidP="00EE1399">
      <w:pPr>
        <w:ind w:firstLine="696"/>
        <w:jc w:val="both"/>
        <w:rPr>
          <w:rFonts w:ascii="Times New Roman" w:hAnsi="Times New Roman" w:cs="Times New Roman"/>
        </w:rPr>
      </w:pPr>
    </w:p>
    <w:p w:rsidR="00EE1399" w:rsidRDefault="00EE1399" w:rsidP="00EE1399">
      <w:pPr>
        <w:ind w:firstLine="696"/>
        <w:jc w:val="both"/>
        <w:rPr>
          <w:rFonts w:ascii="Times New Roman" w:hAnsi="Times New Roman" w:cs="Times New Roman"/>
        </w:rPr>
      </w:pPr>
    </w:p>
    <w:p w:rsidR="00EE1399" w:rsidRPr="00170DF4" w:rsidRDefault="00EE1399" w:rsidP="00EE1399">
      <w:pPr>
        <w:ind w:firstLine="696"/>
        <w:jc w:val="both"/>
        <w:rPr>
          <w:rFonts w:ascii="Times New Roman" w:hAnsi="Times New Roman" w:cs="Times New Roman"/>
          <w:b/>
        </w:rPr>
      </w:pPr>
      <w:r w:rsidRPr="00170DF4">
        <w:rPr>
          <w:rFonts w:ascii="Times New Roman" w:hAnsi="Times New Roman" w:cs="Times New Roman"/>
          <w:b/>
        </w:rPr>
        <w:t>Секретар ради                                                                                               В.П. Олексюк</w:t>
      </w:r>
    </w:p>
    <w:p w:rsidR="00EE1399" w:rsidRDefault="00EE1399" w:rsidP="00671B21">
      <w:pPr>
        <w:jc w:val="both"/>
        <w:rPr>
          <w:rFonts w:ascii="Times New Roman" w:hAnsi="Times New Roman" w:cs="Times New Roman"/>
          <w:b/>
          <w:sz w:val="24"/>
          <w:szCs w:val="24"/>
          <w:lang w:val="uk-UA"/>
        </w:rPr>
      </w:pPr>
      <w:bookmarkStart w:id="0" w:name="_GoBack"/>
      <w:bookmarkEnd w:id="0"/>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C01F74" w:rsidRDefault="00C01F74" w:rsidP="00671B21">
      <w:pPr>
        <w:jc w:val="both"/>
        <w:rPr>
          <w:rFonts w:ascii="Times New Roman" w:hAnsi="Times New Roman" w:cs="Times New Roman"/>
          <w:b/>
          <w:sz w:val="24"/>
          <w:szCs w:val="24"/>
          <w:lang w:val="uk-UA"/>
        </w:rPr>
      </w:pPr>
    </w:p>
    <w:p w:rsidR="00FA1DC6" w:rsidRPr="00C01F74" w:rsidRDefault="00FA1DC6" w:rsidP="00671B21">
      <w:pPr>
        <w:jc w:val="both"/>
        <w:rPr>
          <w:rFonts w:ascii="Times New Roman" w:hAnsi="Times New Roman" w:cs="Times New Roman"/>
          <w:sz w:val="24"/>
          <w:szCs w:val="24"/>
          <w:lang w:val="uk-UA"/>
        </w:rPr>
      </w:pPr>
      <w:r w:rsidRPr="00C01F74">
        <w:rPr>
          <w:rFonts w:ascii="Times New Roman" w:hAnsi="Times New Roman" w:cs="Times New Roman"/>
          <w:b/>
          <w:sz w:val="24"/>
          <w:szCs w:val="24"/>
          <w:lang w:val="uk-UA"/>
        </w:rPr>
        <w:t xml:space="preserve">                                  </w:t>
      </w:r>
    </w:p>
    <w:sectPr w:rsidR="00FA1DC6" w:rsidRPr="00C01F74" w:rsidSect="008E4CBF">
      <w:pgSz w:w="11906" w:h="16838"/>
      <w:pgMar w:top="851" w:right="70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4E5" w:rsidRDefault="003C04E5" w:rsidP="00E874B4">
      <w:pPr>
        <w:spacing w:after="0" w:line="240" w:lineRule="auto"/>
      </w:pPr>
      <w:r>
        <w:separator/>
      </w:r>
    </w:p>
  </w:endnote>
  <w:endnote w:type="continuationSeparator" w:id="0">
    <w:p w:rsidR="003C04E5" w:rsidRDefault="003C04E5" w:rsidP="00E87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4E5" w:rsidRDefault="003C04E5" w:rsidP="00E874B4">
      <w:pPr>
        <w:spacing w:after="0" w:line="240" w:lineRule="auto"/>
      </w:pPr>
      <w:r>
        <w:separator/>
      </w:r>
    </w:p>
  </w:footnote>
  <w:footnote w:type="continuationSeparator" w:id="0">
    <w:p w:rsidR="003C04E5" w:rsidRDefault="003C04E5" w:rsidP="00E874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2723C"/>
    <w:multiLevelType w:val="hybridMultilevel"/>
    <w:tmpl w:val="6F06C76C"/>
    <w:lvl w:ilvl="0" w:tplc="0419000F">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 w15:restartNumberingAfterBreak="0">
    <w:nsid w:val="22BA61A0"/>
    <w:multiLevelType w:val="hybridMultilevel"/>
    <w:tmpl w:val="E6528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B27951"/>
    <w:multiLevelType w:val="multilevel"/>
    <w:tmpl w:val="6854F146"/>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274C3C63"/>
    <w:multiLevelType w:val="hybridMultilevel"/>
    <w:tmpl w:val="D43481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C9D232B"/>
    <w:multiLevelType w:val="hybridMultilevel"/>
    <w:tmpl w:val="2AC88BB6"/>
    <w:lvl w:ilvl="0" w:tplc="F1E0A36E">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21446A5"/>
    <w:multiLevelType w:val="hybridMultilevel"/>
    <w:tmpl w:val="56E027B6"/>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6" w15:restartNumberingAfterBreak="0">
    <w:nsid w:val="47484C18"/>
    <w:multiLevelType w:val="hybridMultilevel"/>
    <w:tmpl w:val="DB087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D915C6"/>
    <w:multiLevelType w:val="hybridMultilevel"/>
    <w:tmpl w:val="FE6AAD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F5C249B"/>
    <w:multiLevelType w:val="hybridMultilevel"/>
    <w:tmpl w:val="DB1C6D46"/>
    <w:lvl w:ilvl="0" w:tplc="958EE4A2">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1BC2978"/>
    <w:multiLevelType w:val="hybridMultilevel"/>
    <w:tmpl w:val="43B8609A"/>
    <w:lvl w:ilvl="0" w:tplc="0B2260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615130C"/>
    <w:multiLevelType w:val="hybridMultilevel"/>
    <w:tmpl w:val="C99E6D9A"/>
    <w:lvl w:ilvl="0" w:tplc="0419000F">
      <w:start w:val="1"/>
      <w:numFmt w:val="decimal"/>
      <w:lvlText w:val="%1."/>
      <w:lvlJc w:val="left"/>
      <w:pPr>
        <w:ind w:left="928"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6C9024DD"/>
    <w:multiLevelType w:val="hybridMultilevel"/>
    <w:tmpl w:val="0712A5B8"/>
    <w:lvl w:ilvl="0" w:tplc="321E11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1B1F61"/>
    <w:multiLevelType w:val="hybridMultilevel"/>
    <w:tmpl w:val="BFFEEC96"/>
    <w:lvl w:ilvl="0" w:tplc="F6CECA7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3E47C9"/>
    <w:multiLevelType w:val="hybridMultilevel"/>
    <w:tmpl w:val="F5F69D62"/>
    <w:lvl w:ilvl="0" w:tplc="C8EEE530">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14" w15:restartNumberingAfterBreak="0">
    <w:nsid w:val="717F6994"/>
    <w:multiLevelType w:val="hybridMultilevel"/>
    <w:tmpl w:val="3DD2F0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4D5580B"/>
    <w:multiLevelType w:val="hybridMultilevel"/>
    <w:tmpl w:val="E4448EFE"/>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5"/>
  </w:num>
  <w:num w:numId="2">
    <w:abstractNumId w:val="3"/>
  </w:num>
  <w:num w:numId="3">
    <w:abstractNumId w:val="11"/>
  </w:num>
  <w:num w:numId="4">
    <w:abstractNumId w:val="12"/>
  </w:num>
  <w:num w:numId="5">
    <w:abstractNumId w:val="8"/>
  </w:num>
  <w:num w:numId="6">
    <w:abstractNumId w:val="9"/>
  </w:num>
  <w:num w:numId="7">
    <w:abstractNumId w:val="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4"/>
  </w:num>
  <w:num w:numId="15">
    <w:abstractNumId w:val="6"/>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E4"/>
    <w:rsid w:val="000105AD"/>
    <w:rsid w:val="000156CF"/>
    <w:rsid w:val="000214F3"/>
    <w:rsid w:val="00030D3D"/>
    <w:rsid w:val="000513A4"/>
    <w:rsid w:val="00055587"/>
    <w:rsid w:val="00060F6F"/>
    <w:rsid w:val="00085D0A"/>
    <w:rsid w:val="000951A2"/>
    <w:rsid w:val="000B3E28"/>
    <w:rsid w:val="000B47DF"/>
    <w:rsid w:val="000C60F4"/>
    <w:rsid w:val="000F0CD7"/>
    <w:rsid w:val="00117CEE"/>
    <w:rsid w:val="00121ECA"/>
    <w:rsid w:val="00126CBF"/>
    <w:rsid w:val="00132B1E"/>
    <w:rsid w:val="00133B18"/>
    <w:rsid w:val="00146B32"/>
    <w:rsid w:val="00147584"/>
    <w:rsid w:val="00156E14"/>
    <w:rsid w:val="001616B4"/>
    <w:rsid w:val="0016311E"/>
    <w:rsid w:val="00165974"/>
    <w:rsid w:val="00172FF5"/>
    <w:rsid w:val="001768B6"/>
    <w:rsid w:val="001774D2"/>
    <w:rsid w:val="00181AD8"/>
    <w:rsid w:val="001831BE"/>
    <w:rsid w:val="001C4278"/>
    <w:rsid w:val="001C429B"/>
    <w:rsid w:val="001D5D04"/>
    <w:rsid w:val="001E0B80"/>
    <w:rsid w:val="001E5208"/>
    <w:rsid w:val="001E544A"/>
    <w:rsid w:val="001F5600"/>
    <w:rsid w:val="00222B9B"/>
    <w:rsid w:val="00233DBB"/>
    <w:rsid w:val="002445C0"/>
    <w:rsid w:val="002538C1"/>
    <w:rsid w:val="002826AD"/>
    <w:rsid w:val="00291FA4"/>
    <w:rsid w:val="002B14BD"/>
    <w:rsid w:val="002D713C"/>
    <w:rsid w:val="002D79EA"/>
    <w:rsid w:val="002E75AD"/>
    <w:rsid w:val="00305D4E"/>
    <w:rsid w:val="0031398B"/>
    <w:rsid w:val="003176F2"/>
    <w:rsid w:val="0032241A"/>
    <w:rsid w:val="00347411"/>
    <w:rsid w:val="00350296"/>
    <w:rsid w:val="003540E5"/>
    <w:rsid w:val="00366FBE"/>
    <w:rsid w:val="003853C8"/>
    <w:rsid w:val="00397267"/>
    <w:rsid w:val="003A41F9"/>
    <w:rsid w:val="003B6FF8"/>
    <w:rsid w:val="003C04E5"/>
    <w:rsid w:val="003C5DAF"/>
    <w:rsid w:val="003C6C09"/>
    <w:rsid w:val="003D0B28"/>
    <w:rsid w:val="003D3C6A"/>
    <w:rsid w:val="003F4EE2"/>
    <w:rsid w:val="00405F6F"/>
    <w:rsid w:val="00435750"/>
    <w:rsid w:val="0046683D"/>
    <w:rsid w:val="00473D5E"/>
    <w:rsid w:val="00475A15"/>
    <w:rsid w:val="00477196"/>
    <w:rsid w:val="0047756E"/>
    <w:rsid w:val="00487532"/>
    <w:rsid w:val="00490323"/>
    <w:rsid w:val="004968F5"/>
    <w:rsid w:val="004B5093"/>
    <w:rsid w:val="004B5D18"/>
    <w:rsid w:val="004C5011"/>
    <w:rsid w:val="004C5A28"/>
    <w:rsid w:val="004D4AC9"/>
    <w:rsid w:val="004D4E27"/>
    <w:rsid w:val="004E6996"/>
    <w:rsid w:val="00504BE7"/>
    <w:rsid w:val="0053256D"/>
    <w:rsid w:val="00534E0F"/>
    <w:rsid w:val="00541D66"/>
    <w:rsid w:val="00543F5E"/>
    <w:rsid w:val="00547037"/>
    <w:rsid w:val="00577223"/>
    <w:rsid w:val="00580287"/>
    <w:rsid w:val="0059310E"/>
    <w:rsid w:val="005953AF"/>
    <w:rsid w:val="005A1374"/>
    <w:rsid w:val="005A34D8"/>
    <w:rsid w:val="005A4186"/>
    <w:rsid w:val="005A4FBC"/>
    <w:rsid w:val="005D5E24"/>
    <w:rsid w:val="0061430B"/>
    <w:rsid w:val="006427EE"/>
    <w:rsid w:val="0067143A"/>
    <w:rsid w:val="0067188A"/>
    <w:rsid w:val="00671B21"/>
    <w:rsid w:val="00672EE8"/>
    <w:rsid w:val="0068200A"/>
    <w:rsid w:val="00685C6D"/>
    <w:rsid w:val="00687D71"/>
    <w:rsid w:val="006B0EA2"/>
    <w:rsid w:val="006F6E65"/>
    <w:rsid w:val="00713C90"/>
    <w:rsid w:val="00721A0D"/>
    <w:rsid w:val="00721A37"/>
    <w:rsid w:val="00744E24"/>
    <w:rsid w:val="00746725"/>
    <w:rsid w:val="0076268D"/>
    <w:rsid w:val="00764248"/>
    <w:rsid w:val="0076706A"/>
    <w:rsid w:val="00770197"/>
    <w:rsid w:val="007725D6"/>
    <w:rsid w:val="00792C6C"/>
    <w:rsid w:val="007B0CE3"/>
    <w:rsid w:val="007D5118"/>
    <w:rsid w:val="007E5786"/>
    <w:rsid w:val="007F26D7"/>
    <w:rsid w:val="00814137"/>
    <w:rsid w:val="00821180"/>
    <w:rsid w:val="00821452"/>
    <w:rsid w:val="00837D5D"/>
    <w:rsid w:val="00841D46"/>
    <w:rsid w:val="00852981"/>
    <w:rsid w:val="0085667C"/>
    <w:rsid w:val="00872397"/>
    <w:rsid w:val="0087749E"/>
    <w:rsid w:val="008A0763"/>
    <w:rsid w:val="008C6ECD"/>
    <w:rsid w:val="008E4771"/>
    <w:rsid w:val="008E4CBF"/>
    <w:rsid w:val="008F5EFA"/>
    <w:rsid w:val="009039F7"/>
    <w:rsid w:val="00903B4D"/>
    <w:rsid w:val="00917BAE"/>
    <w:rsid w:val="00925627"/>
    <w:rsid w:val="009345BC"/>
    <w:rsid w:val="009544F5"/>
    <w:rsid w:val="00963B53"/>
    <w:rsid w:val="0097203D"/>
    <w:rsid w:val="009773E0"/>
    <w:rsid w:val="00996BDE"/>
    <w:rsid w:val="009A5BA4"/>
    <w:rsid w:val="009C2D7C"/>
    <w:rsid w:val="009D0323"/>
    <w:rsid w:val="009F02F3"/>
    <w:rsid w:val="00A02457"/>
    <w:rsid w:val="00A06A14"/>
    <w:rsid w:val="00A17E10"/>
    <w:rsid w:val="00A25E0E"/>
    <w:rsid w:val="00A2640B"/>
    <w:rsid w:val="00A37F30"/>
    <w:rsid w:val="00A4734F"/>
    <w:rsid w:val="00A53FE2"/>
    <w:rsid w:val="00A609C5"/>
    <w:rsid w:val="00A76373"/>
    <w:rsid w:val="00AC104E"/>
    <w:rsid w:val="00AC7D46"/>
    <w:rsid w:val="00B07CE4"/>
    <w:rsid w:val="00B239A9"/>
    <w:rsid w:val="00B25021"/>
    <w:rsid w:val="00B44C8B"/>
    <w:rsid w:val="00B468D9"/>
    <w:rsid w:val="00B613C5"/>
    <w:rsid w:val="00B65957"/>
    <w:rsid w:val="00B72B48"/>
    <w:rsid w:val="00B84B72"/>
    <w:rsid w:val="00B922D1"/>
    <w:rsid w:val="00BC0B81"/>
    <w:rsid w:val="00BD253B"/>
    <w:rsid w:val="00C01F74"/>
    <w:rsid w:val="00C2062B"/>
    <w:rsid w:val="00C33C39"/>
    <w:rsid w:val="00C6475C"/>
    <w:rsid w:val="00C73426"/>
    <w:rsid w:val="00C7455F"/>
    <w:rsid w:val="00C82573"/>
    <w:rsid w:val="00C84007"/>
    <w:rsid w:val="00C9743E"/>
    <w:rsid w:val="00CB065A"/>
    <w:rsid w:val="00CB21B7"/>
    <w:rsid w:val="00CC7127"/>
    <w:rsid w:val="00CE4FA5"/>
    <w:rsid w:val="00CE7CED"/>
    <w:rsid w:val="00CF1D85"/>
    <w:rsid w:val="00CF38B6"/>
    <w:rsid w:val="00CF6E0A"/>
    <w:rsid w:val="00D16857"/>
    <w:rsid w:val="00D23DDA"/>
    <w:rsid w:val="00D318A5"/>
    <w:rsid w:val="00D324FB"/>
    <w:rsid w:val="00D350F2"/>
    <w:rsid w:val="00D51550"/>
    <w:rsid w:val="00D51C19"/>
    <w:rsid w:val="00D838F8"/>
    <w:rsid w:val="00DA1D97"/>
    <w:rsid w:val="00DA2AD8"/>
    <w:rsid w:val="00DB747E"/>
    <w:rsid w:val="00DD5EDE"/>
    <w:rsid w:val="00DE7A14"/>
    <w:rsid w:val="00DF0944"/>
    <w:rsid w:val="00E047DA"/>
    <w:rsid w:val="00E05A38"/>
    <w:rsid w:val="00E2494B"/>
    <w:rsid w:val="00E24C2B"/>
    <w:rsid w:val="00E32BB8"/>
    <w:rsid w:val="00E44BED"/>
    <w:rsid w:val="00E51FEF"/>
    <w:rsid w:val="00E52E36"/>
    <w:rsid w:val="00E60C40"/>
    <w:rsid w:val="00E85201"/>
    <w:rsid w:val="00E874B4"/>
    <w:rsid w:val="00E97DDE"/>
    <w:rsid w:val="00EC52D4"/>
    <w:rsid w:val="00ED6125"/>
    <w:rsid w:val="00EE1399"/>
    <w:rsid w:val="00EE5008"/>
    <w:rsid w:val="00EE7393"/>
    <w:rsid w:val="00EF737C"/>
    <w:rsid w:val="00F20F6F"/>
    <w:rsid w:val="00F442C2"/>
    <w:rsid w:val="00F53B6D"/>
    <w:rsid w:val="00F5556A"/>
    <w:rsid w:val="00F63340"/>
    <w:rsid w:val="00F72A59"/>
    <w:rsid w:val="00F72B3E"/>
    <w:rsid w:val="00F75540"/>
    <w:rsid w:val="00F75AF8"/>
    <w:rsid w:val="00F9711A"/>
    <w:rsid w:val="00F97E1D"/>
    <w:rsid w:val="00FA0348"/>
    <w:rsid w:val="00FA1DC6"/>
    <w:rsid w:val="00FB0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5A15F"/>
  <w15:docId w15:val="{2BF08A19-0C9B-4953-86A2-0A3C6C0D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7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763"/>
    <w:pPr>
      <w:spacing w:after="200" w:line="276" w:lineRule="auto"/>
      <w:ind w:left="720"/>
    </w:pPr>
    <w:rPr>
      <w:rFonts w:ascii="Calibri" w:eastAsia="Calibri" w:hAnsi="Calibri" w:cs="Calibri"/>
    </w:rPr>
  </w:style>
  <w:style w:type="paragraph" w:styleId="a4">
    <w:name w:val="Balloon Text"/>
    <w:basedOn w:val="a"/>
    <w:link w:val="a5"/>
    <w:uiPriority w:val="99"/>
    <w:semiHidden/>
    <w:unhideWhenUsed/>
    <w:rsid w:val="00D318A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318A5"/>
    <w:rPr>
      <w:rFonts w:ascii="Segoe UI" w:hAnsi="Segoe UI" w:cs="Segoe UI"/>
      <w:sz w:val="18"/>
      <w:szCs w:val="18"/>
    </w:rPr>
  </w:style>
  <w:style w:type="paragraph" w:styleId="a6">
    <w:name w:val="header"/>
    <w:basedOn w:val="a"/>
    <w:link w:val="a7"/>
    <w:uiPriority w:val="99"/>
    <w:unhideWhenUsed/>
    <w:rsid w:val="00E874B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874B4"/>
  </w:style>
  <w:style w:type="paragraph" w:styleId="a8">
    <w:name w:val="footer"/>
    <w:basedOn w:val="a"/>
    <w:link w:val="a9"/>
    <w:uiPriority w:val="99"/>
    <w:unhideWhenUsed/>
    <w:rsid w:val="00E874B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874B4"/>
  </w:style>
  <w:style w:type="paragraph" w:styleId="aa">
    <w:name w:val="No Spacing"/>
    <w:uiPriority w:val="1"/>
    <w:qFormat/>
    <w:rsid w:val="00FA1D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3760">
      <w:bodyDiv w:val="1"/>
      <w:marLeft w:val="0"/>
      <w:marRight w:val="0"/>
      <w:marTop w:val="0"/>
      <w:marBottom w:val="0"/>
      <w:divBdr>
        <w:top w:val="none" w:sz="0" w:space="0" w:color="auto"/>
        <w:left w:val="none" w:sz="0" w:space="0" w:color="auto"/>
        <w:bottom w:val="none" w:sz="0" w:space="0" w:color="auto"/>
        <w:right w:val="none" w:sz="0" w:space="0" w:color="auto"/>
      </w:divBdr>
    </w:div>
    <w:div w:id="205459811">
      <w:bodyDiv w:val="1"/>
      <w:marLeft w:val="0"/>
      <w:marRight w:val="0"/>
      <w:marTop w:val="0"/>
      <w:marBottom w:val="0"/>
      <w:divBdr>
        <w:top w:val="none" w:sz="0" w:space="0" w:color="auto"/>
        <w:left w:val="none" w:sz="0" w:space="0" w:color="auto"/>
        <w:bottom w:val="none" w:sz="0" w:space="0" w:color="auto"/>
        <w:right w:val="none" w:sz="0" w:space="0" w:color="auto"/>
      </w:divBdr>
    </w:div>
    <w:div w:id="257251090">
      <w:bodyDiv w:val="1"/>
      <w:marLeft w:val="0"/>
      <w:marRight w:val="0"/>
      <w:marTop w:val="0"/>
      <w:marBottom w:val="0"/>
      <w:divBdr>
        <w:top w:val="none" w:sz="0" w:space="0" w:color="auto"/>
        <w:left w:val="none" w:sz="0" w:space="0" w:color="auto"/>
        <w:bottom w:val="none" w:sz="0" w:space="0" w:color="auto"/>
        <w:right w:val="none" w:sz="0" w:space="0" w:color="auto"/>
      </w:divBdr>
    </w:div>
    <w:div w:id="836921113">
      <w:bodyDiv w:val="1"/>
      <w:marLeft w:val="0"/>
      <w:marRight w:val="0"/>
      <w:marTop w:val="0"/>
      <w:marBottom w:val="0"/>
      <w:divBdr>
        <w:top w:val="none" w:sz="0" w:space="0" w:color="auto"/>
        <w:left w:val="none" w:sz="0" w:space="0" w:color="auto"/>
        <w:bottom w:val="none" w:sz="0" w:space="0" w:color="auto"/>
        <w:right w:val="none" w:sz="0" w:space="0" w:color="auto"/>
      </w:divBdr>
    </w:div>
    <w:div w:id="897597166">
      <w:bodyDiv w:val="1"/>
      <w:marLeft w:val="0"/>
      <w:marRight w:val="0"/>
      <w:marTop w:val="0"/>
      <w:marBottom w:val="0"/>
      <w:divBdr>
        <w:top w:val="none" w:sz="0" w:space="0" w:color="auto"/>
        <w:left w:val="none" w:sz="0" w:space="0" w:color="auto"/>
        <w:bottom w:val="none" w:sz="0" w:space="0" w:color="auto"/>
        <w:right w:val="none" w:sz="0" w:space="0" w:color="auto"/>
      </w:divBdr>
    </w:div>
    <w:div w:id="20208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08F7D-A8BF-40BE-825D-950EA77A7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1791</Words>
  <Characters>10211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Operator</cp:lastModifiedBy>
  <cp:revision>3</cp:revision>
  <cp:lastPrinted>2019-11-27T07:33:00Z</cp:lastPrinted>
  <dcterms:created xsi:type="dcterms:W3CDTF">2019-12-04T08:39:00Z</dcterms:created>
  <dcterms:modified xsi:type="dcterms:W3CDTF">2019-12-04T08:40:00Z</dcterms:modified>
</cp:coreProperties>
</file>